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C6" w:rsidRPr="006744DC" w:rsidRDefault="00A336E5" w:rsidP="004F615D">
      <w:pPr>
        <w:shd w:val="clear" w:color="auto" w:fill="FFFFFF"/>
        <w:spacing w:after="225" w:line="312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F64C6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Утверждено </w:t>
      </w:r>
      <w:r w:rsidR="001F64C6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Муниципального образования «Городское поселение Красногорский» </w:t>
      </w:r>
      <w:r w:rsidR="005F79E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283</w:t>
      </w:r>
      <w:r w:rsidR="004F615D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79E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230D9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6744DC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230D9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36E5" w:rsidRPr="006744DC" w:rsidRDefault="001F64C6" w:rsidP="001F64C6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before="100" w:after="100" w:line="312" w:lineRule="auto"/>
        <w:ind w:left="57" w:right="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КОНКУРСНАЯ ДОКУМЕНТАЦИЯ</w:t>
      </w:r>
    </w:p>
    <w:p w:rsidR="00A336E5" w:rsidRPr="006744DC" w:rsidRDefault="00A336E5" w:rsidP="00A336E5">
      <w:pPr>
        <w:shd w:val="clear" w:color="auto" w:fill="FFFFFF"/>
        <w:spacing w:before="100" w:after="100" w:line="312" w:lineRule="auto"/>
        <w:ind w:left="57" w:right="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на право заключения концессионного соглашения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систем</w:t>
      </w:r>
      <w:r w:rsidR="00AB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водоснабжения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</w:p>
    <w:p w:rsidR="00A336E5" w:rsidRPr="006744DC" w:rsidRDefault="00A336E5" w:rsidP="00A336E5">
      <w:pPr>
        <w:shd w:val="clear" w:color="auto" w:fill="FFFFFF"/>
        <w:spacing w:after="225" w:line="312" w:lineRule="auto"/>
        <w:ind w:left="50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75B7" w:rsidRDefault="001B75B7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0A8B" w:rsidRPr="006744DC" w:rsidRDefault="00250A8B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ru-RU"/>
        </w:rPr>
        <w:t>I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.</w:t>
      </w: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Общие положения проведения открытого конкурса</w:t>
      </w:r>
    </w:p>
    <w:p w:rsidR="005D113D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1.1. Настоящая конкурсная документация разработана в соответствии с Гражданским кодексом Российской Федерации, Ф</w:t>
      </w:r>
      <w:r w:rsidR="002140C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едеральным законом от 21.07.2005</w:t>
      </w:r>
      <w:r w:rsidRPr="006744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№115-ФЗ «О концессионных соглашениях» (далее – Закон), Федеральным законом от 07.12.2011 г. № 416 –ФЗ «О водоснабжении и водоотведении», а также иными нормативными правовыми актами, регламентирующими порядок заключения концессионных соглашений в отношении объектов социально-бытового назначения.</w:t>
      </w:r>
    </w:p>
    <w:p w:rsidR="005D113D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1.2. Понятия и термины, используемые в настоящей конкурсной документации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применяются в значениях, определенных Законом</w:t>
      </w:r>
      <w:r w:rsidRPr="006744D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A336E5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В настоящей конкурсной документации также используются 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следующие понятия и сокращения: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Концедент</w:t>
      </w:r>
      <w:proofErr w:type="spellEnd"/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="008C5F97"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–  Муниципальное образование «Городское поселение Красногорский»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 от имени которого выступает   Адм</w:t>
      </w:r>
      <w:r w:rsidR="008C5F97"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инистрация муниципального образования «Городское поселение Красногорский»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Концессионер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- 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получившие право представить Заявку, направившие письменное заявление с указанием своего уполномоченного представителя и получившие конкурсную документацию.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Конкурс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открытый конкурс на право заключения концессионного соглашения на владение и пользование объектом социально-бытового назначения.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Заявитель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получившие право представить Заявку, направившие письменное заявление с указанием своего уполномоченного представителя и получившие конкурсную документацию.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Заявитель, прошедший предварительный отбор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заявитель, в отношении которого конкурсной комиссией по результатам предварительного отбора принято решение о его допуске к дальнейшему участию в конкурсе.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настоящий пакет документов, содержащий требования к предмету конкурса определяющий порядок проведения конкурса и другие положения, условия в соответствии с ФЗ «О концессионных соглашениях».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Конкурсная комиссия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коллегиальный орган, специально созданный для осуществления процедур в целях проведения конкурса согласно настоящей конкурсной документации.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комплект документов, представленный участником конкурса в соответствии с требованиями настоящей конкурсной документации.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конкурса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заявитель, прошедший предварительный отбор участников конкурса.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конкурса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 конкурса, определенный решением конкурсной комиссии как представивший наилучшее конкурсное предложение.</w:t>
      </w:r>
    </w:p>
    <w:p w:rsidR="00A336E5" w:rsidRPr="006744DC" w:rsidRDefault="00A336E5" w:rsidP="005D113D">
      <w:pPr>
        <w:shd w:val="clear" w:color="auto" w:fill="FFFFFF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Официальное печатное издание</w:t>
      </w:r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газета «</w:t>
      </w:r>
      <w:proofErr w:type="spellStart"/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Звениговская</w:t>
      </w:r>
      <w:proofErr w:type="spellEnd"/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F97" w:rsidRPr="006744DC" w:rsidRDefault="00A336E5" w:rsidP="005D113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744DC">
        <w:rPr>
          <w:rFonts w:ascii="Georgia" w:eastAsia="Times New Roman" w:hAnsi="Georgia" w:cs="Arial"/>
          <w:b/>
          <w:bCs/>
          <w:sz w:val="18"/>
          <w:szCs w:val="18"/>
          <w:lang w:val="ru-RU" w:eastAsia="ru-RU"/>
        </w:rPr>
        <w:t xml:space="preserve">            Официальный сайт</w:t>
      </w:r>
      <w:r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 xml:space="preserve"> - официальный сайт </w:t>
      </w:r>
      <w:proofErr w:type="spellStart"/>
      <w:r w:rsidR="008C5F97"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>Звениговского</w:t>
      </w:r>
      <w:proofErr w:type="spellEnd"/>
      <w:r w:rsidR="008C5F97"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 xml:space="preserve"> района </w:t>
      </w:r>
      <w:r w:rsidR="008C5F97" w:rsidRPr="006744DC">
        <w:rPr>
          <w:rFonts w:ascii="Times New Roman" w:hAnsi="Times New Roman"/>
          <w:sz w:val="24"/>
          <w:szCs w:val="24"/>
          <w:u w:val="single"/>
        </w:rPr>
        <w:t>www</w:t>
      </w:r>
      <w:r w:rsidR="008C5F97" w:rsidRPr="006744DC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8C5F97" w:rsidRPr="006744DC">
        <w:rPr>
          <w:rFonts w:ascii="Times New Roman" w:hAnsi="Times New Roman"/>
          <w:sz w:val="24"/>
          <w:szCs w:val="24"/>
          <w:u w:val="single"/>
        </w:rPr>
        <w:t>admzven</w:t>
      </w:r>
      <w:proofErr w:type="spellEnd"/>
      <w:r w:rsidR="008C5F97" w:rsidRPr="006744DC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8C5F97" w:rsidRPr="006744DC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="008C5F97" w:rsidRPr="006744DC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1.3.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Заявитель, прошедший предварительный отбор обязан изучить конкурсную документацию. </w:t>
      </w:r>
    </w:p>
    <w:p w:rsidR="00A336E5" w:rsidRPr="006744DC" w:rsidRDefault="00A336E5" w:rsidP="005D113D">
      <w:pPr>
        <w:shd w:val="clear" w:color="auto" w:fill="FFFFFF"/>
        <w:tabs>
          <w:tab w:val="left" w:pos="1262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Представление неполной информации, требуемой конкурсной документацией, представление недостоверных сведений или подача заявки, не </w:t>
      </w:r>
      <w:r w:rsidRPr="006744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отвечающей требованиям Закона и конкурсной документации, является риском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заявителя, прошедшего предварительный отбор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подавшего такую заявку, который может привести к отклонению его </w:t>
      </w:r>
      <w:r w:rsidRPr="006744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заявки.</w:t>
      </w:r>
    </w:p>
    <w:p w:rsidR="005D113D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проведении конкурса какие-либо переговоры </w:t>
      </w:r>
      <w:proofErr w:type="spellStart"/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конкурсной комиссии с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Заявителем, прошедшим предварительный отбор,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допускаются. В случае нарушения указанного положения конкурс может быть признан недействительным в порядке, предусмотренном законодательством Российской Федерации.</w:t>
      </w:r>
    </w:p>
    <w:p w:rsidR="00A336E5" w:rsidRPr="006744DC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360"/>
        <w:jc w:val="center"/>
        <w:rPr>
          <w:rFonts w:ascii="Georgia" w:eastAsia="Times New Roman" w:hAnsi="Georgia" w:cs="Arial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744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6744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Состав и описание объекта концессионного соглашения</w:t>
      </w:r>
    </w:p>
    <w:p w:rsid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Систе</w:t>
      </w:r>
      <w:r w:rsidR="008E290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 водоснабжения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="00BC28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пгт</w:t>
      </w:r>
      <w:proofErr w:type="spellEnd"/>
      <w:r w:rsidR="00BC28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Красногорский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(далее - Объект либо Объект Концессионного соглашения).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"/>
        <w:gridCol w:w="1675"/>
        <w:gridCol w:w="757"/>
        <w:gridCol w:w="2192"/>
        <w:gridCol w:w="658"/>
        <w:gridCol w:w="1261"/>
        <w:gridCol w:w="1151"/>
        <w:gridCol w:w="1507"/>
      </w:tblGrid>
      <w:tr w:rsidR="00E33320" w:rsidRPr="00D13020" w:rsidTr="00995440">
        <w:tc>
          <w:tcPr>
            <w:tcW w:w="370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3020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75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3020">
              <w:rPr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757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D13020">
              <w:rPr>
                <w:bCs/>
                <w:color w:val="000000"/>
                <w:sz w:val="16"/>
                <w:szCs w:val="16"/>
              </w:rPr>
              <w:t>Протяж</w:t>
            </w:r>
            <w:proofErr w:type="spellEnd"/>
            <w:r w:rsidRPr="00D13020">
              <w:rPr>
                <w:bCs/>
                <w:color w:val="000000"/>
                <w:sz w:val="16"/>
                <w:szCs w:val="16"/>
              </w:rPr>
              <w:t>. (м)</w:t>
            </w:r>
          </w:p>
        </w:tc>
        <w:tc>
          <w:tcPr>
            <w:tcW w:w="2192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3020">
              <w:rPr>
                <w:bCs/>
                <w:color w:val="000000"/>
                <w:sz w:val="16"/>
                <w:szCs w:val="16"/>
              </w:rPr>
              <w:t>Местоположение</w:t>
            </w:r>
          </w:p>
        </w:tc>
        <w:tc>
          <w:tcPr>
            <w:tcW w:w="658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3020">
              <w:rPr>
                <w:bCs/>
                <w:color w:val="000000"/>
                <w:sz w:val="16"/>
                <w:szCs w:val="16"/>
              </w:rPr>
              <w:t xml:space="preserve">Ввод в </w:t>
            </w:r>
            <w:proofErr w:type="spellStart"/>
            <w:r w:rsidRPr="00D13020">
              <w:rPr>
                <w:bCs/>
                <w:color w:val="000000"/>
                <w:sz w:val="16"/>
                <w:szCs w:val="16"/>
              </w:rPr>
              <w:t>экспл</w:t>
            </w:r>
            <w:proofErr w:type="spellEnd"/>
            <w:r w:rsidRPr="00D1302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1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3020">
              <w:rPr>
                <w:bCs/>
                <w:color w:val="000000"/>
                <w:sz w:val="16"/>
                <w:szCs w:val="16"/>
              </w:rPr>
              <w:t>Кадастр</w:t>
            </w:r>
            <w:proofErr w:type="gramStart"/>
            <w:r w:rsidRPr="00D13020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D1302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13020"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D13020">
              <w:rPr>
                <w:bCs/>
                <w:color w:val="000000"/>
                <w:sz w:val="16"/>
                <w:szCs w:val="16"/>
              </w:rPr>
              <w:t>тоимость</w:t>
            </w:r>
          </w:p>
        </w:tc>
        <w:tc>
          <w:tcPr>
            <w:tcW w:w="1151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3020">
              <w:rPr>
                <w:bCs/>
                <w:color w:val="000000"/>
                <w:sz w:val="16"/>
                <w:szCs w:val="16"/>
              </w:rPr>
              <w:t>Баланс</w:t>
            </w:r>
            <w:proofErr w:type="gramStart"/>
            <w:r w:rsidRPr="00D13020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D1302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13020"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D13020">
              <w:rPr>
                <w:bCs/>
                <w:color w:val="000000"/>
                <w:sz w:val="16"/>
                <w:szCs w:val="16"/>
              </w:rPr>
              <w:t>тоимость</w:t>
            </w:r>
          </w:p>
        </w:tc>
        <w:tc>
          <w:tcPr>
            <w:tcW w:w="1507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13020">
              <w:rPr>
                <w:bCs/>
                <w:color w:val="000000"/>
                <w:sz w:val="16"/>
                <w:szCs w:val="16"/>
              </w:rPr>
              <w:t>Технико</w:t>
            </w:r>
            <w:proofErr w:type="spellEnd"/>
            <w:r w:rsidRPr="00D13020">
              <w:rPr>
                <w:bCs/>
                <w:color w:val="000000"/>
                <w:sz w:val="16"/>
                <w:szCs w:val="16"/>
              </w:rPr>
              <w:t>- экономические</w:t>
            </w:r>
            <w:proofErr w:type="gramEnd"/>
            <w:r w:rsidRPr="00D13020">
              <w:rPr>
                <w:bCs/>
                <w:color w:val="000000"/>
                <w:sz w:val="16"/>
                <w:szCs w:val="16"/>
              </w:rPr>
              <w:t xml:space="preserve"> показатели</w:t>
            </w:r>
          </w:p>
        </w:tc>
      </w:tr>
      <w:tr w:rsidR="00E33320" w:rsidRPr="0054495B" w:rsidTr="00995440">
        <w:tc>
          <w:tcPr>
            <w:tcW w:w="370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130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Водопровод</w:t>
            </w:r>
          </w:p>
        </w:tc>
        <w:tc>
          <w:tcPr>
            <w:tcW w:w="757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4045</w:t>
            </w:r>
          </w:p>
        </w:tc>
        <w:tc>
          <w:tcPr>
            <w:tcW w:w="2192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д</w:t>
            </w:r>
            <w:proofErr w:type="gramStart"/>
            <w:r>
              <w:rPr>
                <w:lang w:eastAsia="ru-RU"/>
              </w:rPr>
              <w:t>.К</w:t>
            </w:r>
            <w:proofErr w:type="gramEnd"/>
            <w:r>
              <w:rPr>
                <w:lang w:eastAsia="ru-RU"/>
              </w:rPr>
              <w:t>ушнур</w:t>
            </w:r>
            <w:proofErr w:type="spellEnd"/>
            <w:r w:rsidRPr="00460EB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 село </w:t>
            </w:r>
            <w:proofErr w:type="spellStart"/>
            <w:r>
              <w:rPr>
                <w:lang w:eastAsia="ru-RU"/>
              </w:rPr>
              <w:t>Кожласола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Звениговского</w:t>
            </w:r>
            <w:proofErr w:type="spellEnd"/>
            <w:r>
              <w:rPr>
                <w:lang w:eastAsia="ru-RU"/>
              </w:rPr>
              <w:t xml:space="preserve"> района Республики Марий Эл</w:t>
            </w:r>
          </w:p>
        </w:tc>
        <w:tc>
          <w:tcPr>
            <w:tcW w:w="658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261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</w:t>
            </w:r>
          </w:p>
        </w:tc>
        <w:tc>
          <w:tcPr>
            <w:tcW w:w="1151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5950,00</w:t>
            </w:r>
          </w:p>
        </w:tc>
        <w:tc>
          <w:tcPr>
            <w:tcW w:w="1507" w:type="dxa"/>
          </w:tcPr>
          <w:p w:rsidR="00E33320" w:rsidRPr="0054495B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ПВХ труба </w:t>
            </w:r>
            <w:r>
              <w:rPr>
                <w:bCs/>
                <w:color w:val="000000"/>
                <w:lang w:val="en-US"/>
              </w:rPr>
              <w:t>d=110</w:t>
            </w:r>
            <w:r>
              <w:rPr>
                <w:bCs/>
                <w:color w:val="000000"/>
              </w:rPr>
              <w:t xml:space="preserve"> мм</w:t>
            </w:r>
          </w:p>
        </w:tc>
      </w:tr>
      <w:tr w:rsidR="00E33320" w:rsidRPr="00933F3B" w:rsidTr="00995440">
        <w:tc>
          <w:tcPr>
            <w:tcW w:w="370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Колодец</w:t>
            </w:r>
          </w:p>
        </w:tc>
        <w:tc>
          <w:tcPr>
            <w:tcW w:w="757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 </w:t>
            </w:r>
            <w:proofErr w:type="spellStart"/>
            <w:proofErr w:type="gramStart"/>
            <w:r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92" w:type="dxa"/>
          </w:tcPr>
          <w:p w:rsidR="00E33320" w:rsidRDefault="00E33320" w:rsidP="00995440">
            <w:pPr>
              <w:snapToGri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</w:t>
            </w:r>
            <w:proofErr w:type="gramStart"/>
            <w:r>
              <w:rPr>
                <w:lang w:eastAsia="ru-RU"/>
              </w:rPr>
              <w:t>.К</w:t>
            </w:r>
            <w:proofErr w:type="gramEnd"/>
            <w:r>
              <w:rPr>
                <w:lang w:eastAsia="ru-RU"/>
              </w:rPr>
              <w:t>ушнур</w:t>
            </w:r>
            <w:proofErr w:type="spellEnd"/>
            <w:r w:rsidRPr="00460EB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 село </w:t>
            </w:r>
            <w:proofErr w:type="spellStart"/>
            <w:r>
              <w:rPr>
                <w:lang w:eastAsia="ru-RU"/>
              </w:rPr>
              <w:t>Кожласола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Звениговского</w:t>
            </w:r>
            <w:proofErr w:type="spellEnd"/>
            <w:r>
              <w:rPr>
                <w:lang w:eastAsia="ru-RU"/>
              </w:rPr>
              <w:t xml:space="preserve"> района Республики Марий Эл</w:t>
            </w:r>
          </w:p>
        </w:tc>
        <w:tc>
          <w:tcPr>
            <w:tcW w:w="658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261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51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507" w:type="dxa"/>
          </w:tcPr>
          <w:p w:rsidR="00E33320" w:rsidRPr="00933F3B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ж/б</w:t>
            </w:r>
            <w:proofErr w:type="gramEnd"/>
            <w:r>
              <w:rPr>
                <w:bCs/>
                <w:color w:val="000000"/>
              </w:rPr>
              <w:t xml:space="preserve"> кольца </w:t>
            </w:r>
            <w:r>
              <w:rPr>
                <w:bCs/>
                <w:color w:val="000000"/>
                <w:lang w:val="en-US"/>
              </w:rPr>
              <w:t>d</w:t>
            </w:r>
            <w:r>
              <w:rPr>
                <w:bCs/>
                <w:color w:val="000000"/>
              </w:rPr>
              <w:t>=2,0 м. 3 шт.</w:t>
            </w:r>
          </w:p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ж/б</w:t>
            </w:r>
            <w:proofErr w:type="gramEnd"/>
            <w:r>
              <w:rPr>
                <w:bCs/>
                <w:color w:val="000000"/>
              </w:rPr>
              <w:t xml:space="preserve"> кольца</w:t>
            </w:r>
          </w:p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d</w:t>
            </w:r>
            <w:r>
              <w:rPr>
                <w:bCs/>
                <w:color w:val="000000"/>
              </w:rPr>
              <w:t>=1</w:t>
            </w:r>
            <w:proofErr w:type="gramStart"/>
            <w:r>
              <w:rPr>
                <w:bCs/>
                <w:color w:val="000000"/>
              </w:rPr>
              <w:t>,5</w:t>
            </w:r>
            <w:proofErr w:type="gramEnd"/>
            <w:r>
              <w:rPr>
                <w:bCs/>
                <w:color w:val="000000"/>
              </w:rPr>
              <w:t xml:space="preserve"> м 10 шт.</w:t>
            </w:r>
          </w:p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lastRenderedPageBreak/>
              <w:t>ж/б</w:t>
            </w:r>
            <w:proofErr w:type="gramEnd"/>
            <w:r>
              <w:rPr>
                <w:bCs/>
                <w:color w:val="000000"/>
              </w:rPr>
              <w:t xml:space="preserve"> кольца</w:t>
            </w:r>
          </w:p>
          <w:p w:rsidR="00E33320" w:rsidRPr="00933F3B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d</w:t>
            </w:r>
            <w:r>
              <w:rPr>
                <w:bCs/>
                <w:color w:val="000000"/>
              </w:rPr>
              <w:t>=1</w:t>
            </w:r>
            <w:proofErr w:type="gramStart"/>
            <w:r>
              <w:rPr>
                <w:bCs/>
                <w:color w:val="000000"/>
              </w:rPr>
              <w:t>,0</w:t>
            </w:r>
            <w:proofErr w:type="gramEnd"/>
            <w:r>
              <w:rPr>
                <w:bCs/>
                <w:color w:val="000000"/>
              </w:rPr>
              <w:t xml:space="preserve"> м. 7 шт.</w:t>
            </w:r>
          </w:p>
        </w:tc>
      </w:tr>
      <w:tr w:rsidR="00E33320" w:rsidTr="00995440">
        <w:tc>
          <w:tcPr>
            <w:tcW w:w="370" w:type="dxa"/>
          </w:tcPr>
          <w:p w:rsidR="00E33320" w:rsidRPr="00D13020" w:rsidRDefault="00E33320" w:rsidP="0099544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Пожарный гидрант</w:t>
            </w:r>
          </w:p>
        </w:tc>
        <w:tc>
          <w:tcPr>
            <w:tcW w:w="757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шт.</w:t>
            </w:r>
          </w:p>
        </w:tc>
        <w:tc>
          <w:tcPr>
            <w:tcW w:w="2192" w:type="dxa"/>
          </w:tcPr>
          <w:p w:rsidR="00E33320" w:rsidRDefault="00E33320" w:rsidP="00995440">
            <w:pPr>
              <w:snapToGri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</w:t>
            </w:r>
            <w:proofErr w:type="gramStart"/>
            <w:r>
              <w:rPr>
                <w:lang w:eastAsia="ru-RU"/>
              </w:rPr>
              <w:t>.К</w:t>
            </w:r>
            <w:proofErr w:type="gramEnd"/>
            <w:r>
              <w:rPr>
                <w:lang w:eastAsia="ru-RU"/>
              </w:rPr>
              <w:t>ушнур</w:t>
            </w:r>
            <w:proofErr w:type="spellEnd"/>
            <w:r w:rsidRPr="00460EB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 село </w:t>
            </w:r>
            <w:proofErr w:type="spellStart"/>
            <w:r>
              <w:rPr>
                <w:lang w:eastAsia="ru-RU"/>
              </w:rPr>
              <w:t>Кожласола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Звениговского</w:t>
            </w:r>
            <w:proofErr w:type="spellEnd"/>
            <w:r>
              <w:rPr>
                <w:lang w:eastAsia="ru-RU"/>
              </w:rPr>
              <w:t xml:space="preserve"> района Республики Марий Эл</w:t>
            </w:r>
          </w:p>
        </w:tc>
        <w:tc>
          <w:tcPr>
            <w:tcW w:w="658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261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51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507" w:type="dxa"/>
          </w:tcPr>
          <w:p w:rsidR="00E33320" w:rsidRDefault="00E33320" w:rsidP="00995440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3. Условия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tbl>
      <w:tblPr>
        <w:tblW w:w="4923" w:type="pct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129"/>
        <w:gridCol w:w="7348"/>
      </w:tblGrid>
      <w:tr w:rsidR="00A336E5" w:rsidRPr="00A336E5" w:rsidTr="00A336E5">
        <w:trPr>
          <w:trHeight w:val="1261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Объект и стороны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Система</w:t>
            </w:r>
            <w:r w:rsidR="00D24E2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водоснабжения</w:t>
            </w:r>
            <w:r w:rsidR="006744D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C28F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МО «Городское поселение Красногорский»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Сторонами Концессионного соглашения выступают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 Концессионер.</w:t>
            </w:r>
          </w:p>
        </w:tc>
      </w:tr>
      <w:tr w:rsidR="00A336E5" w:rsidRPr="00A336E5" w:rsidTr="00A336E5">
        <w:trPr>
          <w:trHeight w:val="968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 действия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BC28F8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(при условии, что такой срок не изменен Сторонами в соответствии с Концессионным соглашением).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Обязательства Концессионера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реконструкцию (за счет собственных и (или) привлеченных Концессионером средств (в т.ч. средств, предоставляемых финансирующими организациями) в размере и на условиях, предусмотренных Концессионным соглашением) системы водосна</w:t>
            </w:r>
            <w:r w:rsidR="00D2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бжения</w:t>
            </w: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«Городское поселение </w:t>
            </w:r>
            <w:proofErr w:type="spellStart"/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Красногоский</w:t>
            </w:r>
            <w:proofErr w:type="spellEnd"/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Концессионного соглашения;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обеспечить обслуживание сет</w:t>
            </w:r>
            <w:r w:rsidR="00D24E2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ей водоснабжения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для осуществления деятельности, предусмотренной Концессионным соглашением, оказывать услуги населению</w:t>
            </w:r>
            <w:r w:rsidR="00D24E2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по водоснабжению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выходить с инициативой на регулирование цен (тарифов) </w:t>
            </w:r>
            <w:r w:rsidR="00D24E2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водоснабжение</w:t>
            </w: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соответствии с действующим законодательством;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- поддерживать Объект в исправном состоянии, проводить за свой счет текущий ремонт, нести расходы на содержание Объекта в течение всего срока эксплуатации, в соответствии с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Концессионным соглашением;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- после прекращения действия Концессионного соглашения (в т.ч. по истечении срока его действия) передать Объект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Концеденту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 порядке, который предусмотрен в Концессионном соглашении;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исполнить иные обязанности, вытекающие из условий заключенного Концессионного соглашения и положений действующего российского законодательства;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- исполнить конкретные требования, установленные концессионным соглашением. 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заключить концессионное соглашение не ранее 10 календарных дней  с момента подписания протокола о результатах конкурса.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передать Концессионеру Объект концессионного соглашения во владение и пользование в течение 5 рабочих дней с момента заключения концессионного соглашения в порядке и на условиях установленных Конкурсной документацией и условиями концессионного Соглашения.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после прекращения действия концессионного соглашения (в т.ч. по истечении срока его действия) – принять от Концессионера Объект концессионного соглашения в установленном концессионном соглашением порядке;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исполнить иные обязанности, вытекающие из условий заключенного Концессионно</w:t>
            </w:r>
            <w:r w:rsidR="00BC28F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го соглашения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 положений действующего российского законодательства 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Права в отношении Объекта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отношении Объекта Концессионного соглашения у его сторон возникают следующие права:</w:t>
            </w:r>
          </w:p>
          <w:p w:rsidR="00A336E5" w:rsidRPr="00A336E5" w:rsidRDefault="00BC28F8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у МО «Городское поселение Красногорский»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, выступающего на стороне </w:t>
            </w:r>
            <w:proofErr w:type="spellStart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 остается право собственности на Объект Концессионного соглашения;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-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Концессионного соглашения.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Продукция и доходы, полученные Концессионером в результате осуществления деятельности, предусмотренной Концессионным соглашением, являются собственностью Концессионера, если иное не предусмотрено в Концессионном соглашении.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Заключаемое концессионное соглашение включает также иные условия, предусмотренные законодательством Российской Федерации и конкурсным предложением победителя конкурса.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Срок заключения Концессионного соглашения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D12F2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Концессионное</w:t>
            </w:r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соглашения подписывается не позднее чем через девяносто рабочих дней со дня подписания протокола о результатах проведения конкурса. В случаях, предусмотренных пунктами 2 и 3 статьи 36 Федерального закона «О концессионных соглашениях», срок подписания концессионного соглашения исчисляется с момента направления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участнику конкурса проекта концессионного соглашения для его подписания.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Критерии конкурса на заключение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качестве критериев Конкурса устанавливаются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67"/>
        <w:gridCol w:w="1490"/>
        <w:gridCol w:w="193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Начальное значение критерия конкурса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Требования к изменению начального значения критерия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Коэффициент, учитывающий значимость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5B2E67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D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</w:t>
            </w:r>
            <w:r w:rsidR="005B2E6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5B2E67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D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</w:t>
            </w:r>
            <w:r w:rsidR="005B2E6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Конкурса. В результате такого сравнения будет определен рейтинг (место) конкурсного предложения, при этом победителем Конкурса признается участник Конкурса, предложивший наилучшие условия и набравший максимальный балл.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Величина по каждому критерию определяется путем умножения коэффициента значимости рассматриваемого критерия на отношение разности начального значения рассматриваемого критерия и соответствующего значении, содержащегося в Конкурсном предложении, к разности начального значения рассматриваемого критерия и наименьшего из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значений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содержащихся во всех конкурсных предложениях условий по рассматриваемому критерию.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Для каждого Конкурсного предложения величины, рассчитанные по всем критериям, суммируются и, таким образом, определяется суммарный результат (балл) по Конкурсному предложению.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Регламент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5.1. График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tbl>
      <w:tblPr>
        <w:tblW w:w="4942" w:type="pct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28"/>
        <w:gridCol w:w="4484"/>
        <w:gridCol w:w="4412"/>
      </w:tblGrid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N </w:t>
            </w:r>
          </w:p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Подача Заявок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течение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Определение Заявителей,</w:t>
            </w:r>
          </w:p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прошедших предварительный </w:t>
            </w:r>
          </w:p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отбор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следующий рабочий день после истечения 30 рабочих дней со дня опубликования на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rPr>
          <w:trHeight w:val="58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Подача Конкурсных предложений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течение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rPr>
          <w:trHeight w:val="53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Определение Победителя Конкурса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следующий рабочий день после истечения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Указанные сроки (при необходимости) будут изменяться в соответствии с настоящей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5.2. Порядок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 на право заключения концессионного соглашения проводится в следующем порядке: предварительный отбор и Конкурс.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документация предоставляется Заявителям бесплатно.</w:t>
      </w:r>
    </w:p>
    <w:p w:rsidR="00A336E5" w:rsidRPr="00EA3DE1" w:rsidRDefault="00A336E5" w:rsidP="00D96C0D">
      <w:pPr>
        <w:pStyle w:val="a3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Для получения Конкурсной документации заявитель обязан направить письменное заявление в адрес Конкурсной комиссии (</w:t>
      </w:r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425090, Республика Марий Эл, </w:t>
      </w:r>
      <w:proofErr w:type="spellStart"/>
      <w:r w:rsidR="00D96C0D" w:rsidRPr="00EA3DE1">
        <w:rPr>
          <w:rFonts w:ascii="Times New Roman" w:hAnsi="Times New Roman"/>
          <w:sz w:val="24"/>
          <w:szCs w:val="24"/>
          <w:lang w:val="ru-RU"/>
        </w:rPr>
        <w:t>Звениговский</w:t>
      </w:r>
      <w:proofErr w:type="spellEnd"/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 район,  </w:t>
      </w:r>
      <w:proofErr w:type="spellStart"/>
      <w:r w:rsidR="00D96C0D" w:rsidRPr="00EA3DE1">
        <w:rPr>
          <w:rFonts w:ascii="Times New Roman" w:hAnsi="Times New Roman"/>
          <w:sz w:val="24"/>
          <w:szCs w:val="24"/>
          <w:lang w:val="ru-RU"/>
        </w:rPr>
        <w:t>пгт</w:t>
      </w:r>
      <w:proofErr w:type="spellEnd"/>
      <w:r w:rsidR="00D96C0D" w:rsidRPr="00EA3DE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 Красногорский, ул. Госпитальная, д.4 «а», Администрация муниципального образования «Городское поселение Красногорский каб.12. 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proofErr w:type="gramStart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Конкурсная комиссия по проведению конкурса на право заключения концессионного соглашения в отношении в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одопроводных систем (объектов)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 просьбой о предоставлении конкурсной документации с указанием своего официального представителя и способа получения Конкурсной документации: по электронной почте либо нарочным по адресу Конкурсной комиссии по рабочим дням в течение 30 рабочих дней со дня опублико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вания в газете «</w:t>
      </w:r>
      <w:proofErr w:type="spellStart"/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Звениговская</w:t>
      </w:r>
      <w:proofErr w:type="spellEnd"/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неделя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» и на сайте Правительства РФ</w:t>
      </w:r>
      <w:proofErr w:type="gram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- 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htt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:/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torgi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gov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ru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/.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представляются в Конкурсную комиссию в запечатанных конвертах с пометкой «Заявка на участие в конкурсе на право заключения концессионного соглашения в отноше</w:t>
      </w:r>
      <w:r w:rsidR="00230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системы водоснабжения </w:t>
      </w:r>
      <w:r w:rsidR="00EA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 «Городское поселение Красногорский»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рабочим дням в течение 30 рабочих дней с даты опубликования официального сообщения о проведении Конкурса с 09.00  до 17.00 ч.</w:t>
      </w:r>
      <w:r w:rsidR="00D96C0D"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местное) по адресу: 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="00D96C0D" w:rsidRPr="00EA3DE1">
        <w:rPr>
          <w:rFonts w:ascii="Times New Roman" w:hAnsi="Times New Roman"/>
          <w:sz w:val="24"/>
          <w:szCs w:val="24"/>
        </w:rPr>
        <w:t>425090, Республика</w:t>
      </w:r>
      <w:proofErr w:type="gramEnd"/>
      <w:r w:rsidR="00D96C0D" w:rsidRPr="00EA3DE1">
        <w:rPr>
          <w:rFonts w:ascii="Times New Roman" w:hAnsi="Times New Roman"/>
          <w:sz w:val="24"/>
          <w:szCs w:val="24"/>
        </w:rPr>
        <w:t xml:space="preserve"> Марий Эл, </w:t>
      </w:r>
      <w:proofErr w:type="spellStart"/>
      <w:r w:rsidR="00D96C0D" w:rsidRPr="00EA3DE1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D96C0D" w:rsidRPr="00EA3DE1">
        <w:rPr>
          <w:rFonts w:ascii="Times New Roman" w:hAnsi="Times New Roman"/>
          <w:sz w:val="24"/>
          <w:szCs w:val="24"/>
        </w:rPr>
        <w:t xml:space="preserve"> район,  </w:t>
      </w:r>
      <w:proofErr w:type="spellStart"/>
      <w:r w:rsidR="00D96C0D" w:rsidRPr="00EA3DE1">
        <w:rPr>
          <w:rFonts w:ascii="Times New Roman" w:hAnsi="Times New Roman"/>
          <w:sz w:val="24"/>
          <w:szCs w:val="24"/>
        </w:rPr>
        <w:t>пгт</w:t>
      </w:r>
      <w:proofErr w:type="spellEnd"/>
      <w:r w:rsidR="00D96C0D" w:rsidRPr="00EA3DE1">
        <w:rPr>
          <w:rFonts w:ascii="Times New Roman" w:hAnsi="Times New Roman"/>
          <w:sz w:val="24"/>
          <w:szCs w:val="24"/>
        </w:rPr>
        <w:t>. Красногорский, ул. Госпитальная, д.4 «а», Администрация муниципального образования «Городское поселение Красногорский каб.12.</w:t>
      </w:r>
    </w:p>
    <w:p w:rsidR="00A336E5" w:rsidRPr="00A336E5" w:rsidRDefault="00A336E5" w:rsidP="002474C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Конкурсные предложения представляются Участниками Конкурса в Конкурсную комиссию в запечатанных конвертах с пометкой «Конкурсное предложение на право заключения концессионного соглашения в отношении систе</w:t>
      </w:r>
      <w:r w:rsidR="00230A0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мы водоснабжения 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30 рабочих дн</w:t>
      </w:r>
      <w:r w:rsidR="002474C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="002474C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осле опубликования по рабочим дням в рабочее время по адресу: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945395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94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>.</w:t>
      </w:r>
      <w:proofErr w:type="gramEnd"/>
      <w:r w:rsidR="00945395" w:rsidRPr="002F22C7">
        <w:rPr>
          <w:rFonts w:ascii="Times New Roman" w:hAnsi="Times New Roman"/>
          <w:sz w:val="24"/>
          <w:szCs w:val="24"/>
        </w:rPr>
        <w:t xml:space="preserve"> Красногорский, ул. Госпитальная, д.4 «а», Администрация муниципального образования «Городское поселение Красногорский </w:t>
      </w:r>
      <w:r w:rsidR="00945395">
        <w:rPr>
          <w:rFonts w:ascii="Times New Roman" w:hAnsi="Times New Roman"/>
          <w:sz w:val="24"/>
          <w:szCs w:val="24"/>
        </w:rPr>
        <w:t xml:space="preserve">каб.12.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Вскрытие конвертов с заявками на участие в Конкурсе и Конкурсными предложениями будет произведено в последующий рабочий день после истечения 30 рабочих дней с даты опубликования сообщения о проведении конкурса по адресу: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945395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94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>.</w:t>
      </w:r>
      <w:proofErr w:type="gramEnd"/>
      <w:r w:rsidR="00945395" w:rsidRPr="002F22C7">
        <w:rPr>
          <w:rFonts w:ascii="Times New Roman" w:hAnsi="Times New Roman"/>
          <w:sz w:val="24"/>
          <w:szCs w:val="24"/>
        </w:rPr>
        <w:t xml:space="preserve"> Красногорский, ул. Госпитальная, д.</w:t>
      </w:r>
      <w:r w:rsidR="00945395">
        <w:rPr>
          <w:rFonts w:ascii="Times New Roman" w:hAnsi="Times New Roman"/>
          <w:sz w:val="24"/>
          <w:szCs w:val="24"/>
        </w:rPr>
        <w:t xml:space="preserve"> 4 </w:t>
      </w:r>
      <w:r w:rsidR="00945395" w:rsidRPr="002F22C7">
        <w:rPr>
          <w:rFonts w:ascii="Times New Roman" w:hAnsi="Times New Roman"/>
          <w:sz w:val="24"/>
          <w:szCs w:val="24"/>
        </w:rPr>
        <w:t xml:space="preserve">«а», Администрация муниципального образования «Городское поселение Красногорский </w:t>
      </w:r>
      <w:r w:rsidR="00945395">
        <w:rPr>
          <w:rFonts w:ascii="Times New Roman" w:hAnsi="Times New Roman"/>
          <w:sz w:val="24"/>
          <w:szCs w:val="24"/>
        </w:rPr>
        <w:t xml:space="preserve">каб.12.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поступлении заявок и конкурсных предложений без указанных пометок на конвертах они не считаются соответственно Заявкой на участие в конкурсе или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Конкурсный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предложением и не будут рассматриваться Конкурсной комиссией.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Перечисленные выше сроки могут быть изменены решением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согласно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Соответствующие изменения подлежат опубликованию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5.3. Изменения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5.3.1. Изменения в Конкурсную документацию</w:t>
      </w:r>
    </w:p>
    <w:p w:rsidR="00A336E5" w:rsidRPr="00A336E5" w:rsidRDefault="00A336E5" w:rsidP="0094539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вносить изменения в Конкурсную документацию в любое время до истечения срока подачи Конкурсных предложений, а сроки подачи Заявок и/или Конкурсных предложений должны быть продлены не менее чем на тридцать рабочих дней со дня внесения таких изменений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5.3.2.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Расходы в связи с участием в Конкурсе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Претенденты несут за свой счет все затраты, связанные с подготовкой и подачей Заявок и Конкурсных предложений, 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ни в каких случаях не несет ответственности за такие затраты.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Заявители, прошедшие предварительный отбор, могут безвозмездно ознакомиться с материалами и документами.</w:t>
      </w:r>
    </w:p>
    <w:p w:rsidR="00945395" w:rsidRPr="00A336E5" w:rsidRDefault="0094539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5.4.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Обмен информацией с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Концедентом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5.4.1. Конкурсная комиссия</w:t>
      </w:r>
    </w:p>
    <w:p w:rsidR="00A336E5" w:rsidRPr="00EA3DE1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сформировал Конкурсную комиссию для осуществления определенных полномочий при проведении конкурса. Функции и полномочия Конкурсной комиссии утверждены постановлением адми</w:t>
      </w:r>
      <w:r w:rsidR="0094539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нистрации Муниципального образования «Городское поселение Красногорский»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EA3DE1"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от «30»января 2019г. №15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5.4.2. Сообщения Претендентов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Официальным сообщением Претендента признается обращение, направленное уполномоченным представителем в письменной форме по почте или по факсу, содержащее дату отправления и подпись уполномоченного представителя Претендента.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изменения и разъяснения Конкурсной документации, издаваемые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будут направлены всем Претендентам Конкурсной комиссией.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5.4.3. Разъяснения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 через своего уполномоченного представителя вправе обратиться к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запросом о разъяснении положений Конкурсной документации через Конкурсную комиссию, 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представит ответы на такие запросы в порядке, установленном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Ответ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указанием характера запроса, но без ссылки на источник, направляется Конкурсной комиссией всем Претендентам в установленные сроки.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5.5. Право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отменить Конкурс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п.3 статьи 448 Гражданского кодекса Российской Федерации вправе в любое время отказаться от проведения Конкурса, а также, на свое полное усмотрение, принять решение о его возобновлении. В случае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любого из указанных решений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не будет иметь обязанности по выплате Претендентам, а также иным лицам каких-либо возмещений (в том числе компенсации понесенных расходов).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</w:t>
      </w:r>
      <w:r w:rsidRPr="00A336E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       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Права Претендентов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документация и все связанные с ней взаимоотношения Претендентов,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Концессионера и Конкурсной комиссии регулируются законодательством Российской Федерации.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Претенденты вправе оспаривать незаконные решения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5.7.</w:t>
      </w:r>
      <w:r w:rsidRPr="00A336E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       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Толкование документов, входящих в состав Конкурсной документации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Все документы, входящие в состав Конкурсной документации, дополняют и поясняют друг друга. Изменения в Конкурсную документацию, опубликованные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установленном порядке, имеют преимущественную силу по отношению ко всем иным положениям и документам, входящим в состав настоящей Конкурсной документации.</w:t>
      </w:r>
    </w:p>
    <w:p w:rsidR="00EA3DE1" w:rsidRPr="00A336E5" w:rsidRDefault="00EA3DE1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заявителю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 Требования к заявителю.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6.1.1. Заявка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Заявка может быть подана согласно рекомендуемой форме (Приложение № 1 к настоящей Конкурсной документации) и должна включать документацию, указанную в пункте 6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Каждый Заявитель должен обеспечить и подтвердить: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достоверность всей информации и документ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ации, </w:t>
      </w:r>
      <w:proofErr w:type="gramStart"/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представленных</w:t>
      </w:r>
      <w:proofErr w:type="gramEnd"/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составе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з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аявки, включая приложения;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в отношении Заявителя каких-либо процедур ликвидации или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банкротства;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уплату всех причитающихся в соответствии с законодательством РФ налогов и сборов, за исключением добросовестно оспариваемых налогов и сборов;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существенных негативных изменений финансового положения Заявителя  и  его  акционеров  или  участников  с   момента   подачи  последних финансовых отчетов, прошедших аудиторскую проверку и представленных в составе Заявки;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должен подтвердить, что обладает опытом мобилизации (в т.ч. привлечения средств) финансирования инвестиционных проектов. При этом Заявление о наличии обозначенного опыта должно быть подкреплено описанием соответствующих завершенных проектов.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6.1.2.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Подтверждение соответствия Заявителя и его заявки установленным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br/>
        <w:t>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может подтвердить соответствие изложенным в настоящей Конкурсной документации требованиям путем представления предварительных и иных договоров с лицами (в том числе с инвесторами, стратегическими инвесторами, иными партнерами), подтвердившими свою готовность участвовать в реализации Проекта.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Подтверждение разными заявителями указанного соответствия путем представления предварительных и иных договоров с одним и тем же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лицом, подтвердившим свою готовность участвовать в реализации Проекта не допускается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Не допускаются к участию в конкурсе Заявители, представившие заявки, которые содержат предварительные или иные договоры с одним и тем же лицом в целях подтверждения соответствия Заявителей изложенным в настоящей Конкурсной документации 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6.1.3. Ограничения на участие в Конкурсе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Следующие лица не могут принимать участие в Конкурсе: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принимавшие участие в создании настоящей Конкурсной документации, либо действовали в качестве консультантов или советников в связи с этим;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объявленные банкротами и в отношении которых была открыта какая-либо из процедур банкротства в настоящее время или  когда-либо в течение последних 3 лет до объявления настоящего Конкурса;</w:t>
      </w:r>
    </w:p>
    <w:p w:rsidR="00BA2BDD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имеющие задолженность по платежам в бюджет Российской Федерации, субъекта Российской Федерации</w:t>
      </w:r>
      <w:r w:rsidR="00BA2BD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не имеющие права участвовать в Конкурсе и исполнять обязательства Концессионера в силу закона, договора или судебного акт.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6.4. Одна Заявка на участие в Конкурсе от Заявителя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может подать только одну Заявку на участие в Конкурсе.</w:t>
      </w:r>
    </w:p>
    <w:p w:rsidR="00BA2BDD" w:rsidRDefault="00A336E5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65BD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u-RU" w:eastAsia="ru-RU"/>
        </w:rPr>
        <w:t>6.5. Задаток</w:t>
      </w:r>
      <w:r w:rsidR="00BA2BDD" w:rsidRPr="00465B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BA2BDD" w:rsidRDefault="00BA2BDD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Задаток н</w:t>
      </w:r>
      <w:r w:rsidRPr="00AA3FE3">
        <w:rPr>
          <w:rFonts w:ascii="Times New Roman" w:hAnsi="Times New Roman"/>
          <w:sz w:val="24"/>
          <w:szCs w:val="24"/>
          <w:lang w:val="ru-RU" w:eastAsia="ru-RU" w:bidi="ar-SA"/>
        </w:rPr>
        <w:t>е предусмотрен.</w:t>
      </w:r>
    </w:p>
    <w:p w:rsidR="00BA2BDD" w:rsidRDefault="00BA2BDD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 Предварительный отбор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7.1. Оформление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7.1.1. Документы и материалы, составляющие Заявку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состав Заявки должен входить подписанный оригинал заявки по форме, установленной приложением 1 к Конкурсной документации, а также следующие документы и материалы: копия удостоверенной подписью Заявителя описи Представленных документов и материалов Заявки с указанием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Раздел 1. Организационно-правовая часть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Организационно-правовая часть Заявки содержит сведения и документы о Заявителе.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настоящий раздел Заявки Заявитель обязан включить: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Документы, подтверждающие правоспособность Заявителя: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индивидуальных предпринимателей: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нотариально заверенные копии документов, подтверждающих государственную регистрацию лица в качестве индивидуального предпринимателя;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юридических лиц: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нотариально заверенные копии учредительных документов юридического лица, а также Выписка из Единого государственного реестра юридических лиц (либо ее нотариально заверенная копня).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Документ, подтверждающий полномочия лица на осуществление действий от имени Заявителя (либо его нотариально заверенная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7.2. Оформление и подписание Заявки.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7.2.1. Правила оформления и подписания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Заявка представляется заверенной Заявителем в письменной форме в 2 экземплярах (один оригинал и одну копию). Упоминание оригиналов и копий в единственном числе в данном разделе делается для удобства его использования. При этом один экземпляр - оригинал, сформированный, оформленный и подписанный Заявителем согласно требованиям к экземпляру-оригиналу Заявки, установленным в настоящей Конкурсной документации. Второй экземпляр - копия Заявки, которая должна соответствовать оригиналу по составу документов и материалов. При этом каждая страница экземпляра Заявки должна быть удостоверена подписью Заявителя либо его полномочного представителя.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документы, входящие в Оригинал Заявки, должны быть надлежащим образом оформлены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в случае ее наличия). При этом документы, для которых в приложениях к Конкурсной документации установлены рекомендуемые формы, могут быть составлены в соответствии с этими формами. Заявитель может использовать иные формы представления требуемой информации, но их содержание должно соответствовать содержательной части рекомендуемых форм. В состав Заявки должны входить документы и материалы согласно требованиям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Факсимильные Заявления не допускаются, а полученные таким образом документы считаются не имеющими юридической силы.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 в составе Оригинального экземпляра Заявки, представленный с нарушением данных требований, не имеет юридической силы, а Заявителю, представившему такую Заявку, будет отказано в допуске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с границы оригинального экземпляра Заявки должны быть пронумерованы и четко помечены надписью "ОРИГИНАЛ". Все страницы экземпляра-копии Заявки четко помечаются надписью "КОПИЯ". В случае расхождений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следуют оригиналу.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Документы, включенные в Оригинал Заявки, представляются в прошитом, скрепленном печатью (при ее наличии) и подписью полномочного представителя Заявителя виде с указанием на обороте последнего листа Заявки количества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Экземпляр копии Заявки брошюруется отдельно. При этом все разделы Заявки прошиваются, скрепляются печатью (при ее наличии) и подписью полномочного представителя Заявителя с указанием на обороте последнего листа количества страниц экземпляра.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Заявке обязательно прилагается удостоверенная подписью уполномоченного лица Заявителя опись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Опись документов и материалов Заявки не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сброшюровывается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материалами и документами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Опись документов и материалов Заявки также представляется в количестве двух экземпляров (оригинал и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7.2.2. Опечатывание и маркировка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подает Заявку в письменной форме в отдельном запечатанном конверте, внутри которого содержатся экземпляры Заявки - оригинал и копия.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конверту обязательно прилагается два экземпляра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конверте должно быть указано наименование предмета Конкурса, слова «Заявка», наименование и адрес Заявителя, адрес для подачи Заявок.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В приеме конверта с Заявкой будет отказано, если он не запечатан и не соответствует указанному требованию.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Представители Заявителей, присутствующие на процедуре вскрытия конвертов, также могут удостовериться в сохранности представленных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7.2.3.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Срок и место подачи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Прием Заявок осуществляется в порядке, установленном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этом в дату, когда истекает срок подачи Заявок (в дату вскрытия конвертов), прием Заявок на участие в конкурсе прекращается за один час до установленного времени вскрытия конвертов. После прекращения приема Заявок на участие в конкурсе они могут быть представлены непосредственно в Конкурсную комиссию на ее заседании до момента вскрытия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момент регистрации Заявки Заявитель должен представить следующие документы: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запечатанный конверт, содержащий оригинал и копию Заявки;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два экземпляра (оригинал и копия)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Представленная в Конкурсную комиссию Заявка подлежит регистрации в журнале Заявок под порядковым номером с указанием даты и точного времени ее подачи (часы и минуты) во избежание совпадения этого времени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временем представления других Заявок.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Срок поступления Заявки определяется по дате и времени регистрации конверта с Заявкой в журнале регистрации и по дате к времени,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проставленным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приеме Заявки на копии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продлить срок приема Заявок, внеся изменение в Конкурсную документацию. В этом случае срок действия всех прав и обязанностей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Заявителя продлевается с учетом измененной окончательной даты.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если по истечении срока приема Заявок подано менее двух Заявок,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Концедект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объявляет Конкурс несостоявшимся по решению, принимаемому на следующий день после истечения этого Срока.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7.2.4.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Заявки, поданные с опозданием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истечения установленного срока представления Заявки не принимаются.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Конверт с Заявкой, представленной в Конкурсную комиссию по истечении срока представления Заявок,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случае поступления таковой Заявки по почте конверт с Заявкой не вскрывается и возвращается представившему ее Заявителю с уведомлением об отказе в принятии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7.2.5. Изменения в Заявках и их отзыв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вправе изменить или отозвать Заявку на участие в Конкурсе в любое время до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Такое изменение или уведомление об отзыве действительно, если оно поступило до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Изменение в Заявку на участие в Конкурсе должно быть подготовлено, запечатано, маркировано и доставлено. Конверты дополнительно маркируются словом «Изменение».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Никакие изменения не могут быть внесены в Заявки после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7.3.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Порядок вскрытия конвертов, содержащих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Вскрытие конвертов с Заявками будет произведено Конкурсной комиссией в порядке, установленном ст. 28 Федерального закона «О концессионных соглашениях». Заявители (их полномочные представители) могут присутствовать на процедуре вскрытия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Конкурсной комиссией вскрываются только конверты с Заявками, которые поданы до истечения установленного срока подачи Заявок.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первую очередь вскрываются конверты с пометкой «ИЗМЕНЕНИЕ». Те конверты с Заявками, отзыв которых осуществлен Заявителями в соответствии с пунктом 7 статьи 27 Федерального закона «О концессионных соглашениях»,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вскрываться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рассматриваться не будут.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вскрытии каждого конверта с Заявкой объявляются присутствующим и заносятся в протокол о вскрытии конвертов с Заявками: наименование и место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нахождения (почтовый адрес) каждого Заявителя,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Заявкой которого вскрывается.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7.4.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Рассмотрение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7.4.1. Порядок рассмотрения Заявок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комиссия рассматривает Заявки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соответствие Заявки требованиям, содержащимся в Конкурсной документации;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соответствие Заявителя требованиям, содержащимся в Конкурсной документации. При этом Конкурсная комиссия вправе потребовать от Заявителя разъяснения положений Заявки, а также документов и материалов, подтверждающих его соответствие указанным 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Запрос Конкурсной комиссии к Заявителю о представлении разъяснений положений Заявки направляется по адресу, указанному в Заявке или по электронным средствам связи.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Запрос Конкурсной комиссии к Заявителю о представлении разъяснений положений Заявки должен содержать: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суть запрашиваемых разъяснений;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сроки и адрес представления Заявителем разъяснений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обязан представить в ответ на запрос Конкурсной комиссии письменные разъяснения положений Заявки в сроки и по адресу, указанным в запросе Конкурсной комиссии.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рассмотрении Заявок Конкурсная комиссия может принять во внимание мнение Экспертов.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результатов рассмотрения Заявок Конкурсной комиссией принимается решение: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допуске Заявителя к участию в Конкурсе или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об отказе в допуске такого Заявителя к участию в Конкурсе, если: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 Заявитель не соответствует предъявляемым требованиям;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 Заявка не соответствует предъявляемым требованиям;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 представленные   Заявителем  документы   и   материалы  неполны   и/или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недостоверны.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При рассмотрении поданных Заявок Конкурсная комиссия вправе проверять достоверность сведений, указанных в Заявке.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итогам рассмотрения Заявок Конкурсная комиссия оформляет протокол проведения предварительного отбора Участников Конкурса, включающий в себя наименования Заявителей, прошедших предварительный отбор Участников Конкурса и допущенных к участию в Конкурсе, а также наименования Заявителей, не прошедших предварительного отбора Участников Конкурса и не допущенных к участию в Конкурсе, с обоснованием принятого Конкурсной комиссией решения по каждому таковому Заявителю.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Заявитель получает статус Заявителя, прошедшего предварительный отбор, после подписания членами Конкурсной комиссии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протокола проведения предварительного отбора Участников 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указанием сведений о допуске данного Заявителя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7.4.2. Уведомление Заявителям о результатах предварительного отбора Участников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комиссия в течение срока, установленного Графиком проведения настоящего Конкурса, направляет Заявителям, прошедшим предварительный отбор, уведомление с предложением представить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 Конкурс среди Заявителей, прошедших предварительный отбор Участников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8.1. Открытые консультации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с Участниками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проведения предварительного отбора Участников Конкурса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будут проведены открытые совместные консультации с Участниками Конкурса, прошедшими предварительный отбор, для предоставления разъяснений и получения предложений и замечаний в отношении условий и структуры проекта Концес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сионного соглашения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 момента получения приглашения принять участие в Конкурсе Заявители, прошедшие предварительный отбор, могут направить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электронной либо письменной форме свои предложения и замечания в отношении условий и структуры Концессионного соглашения и проекта Договора аренды земельных участков.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Поступившие таким образом от Заявителей прошедших предварительный отбор, предложения и замечания по проекту Концессионного соглашения будут рассмотрены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включены в перечень вопросов, обсуждаемых на открытых консультациях. При этом источник поступления запроса, предложения либо замечания не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будет оглашаться присутствующим на открытых консультациях.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Предварительное направление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предложения либо замечания по проекту К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онцессионного соглашении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электронной либо письменное форме не лишает права Заявителя, прошедшего предварительный отбор, на открытых консультациях огласить новые предложения либо замечания, либо просьбу о разъяснении проекта Кон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цессионного соглашения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 итогам открытых консультаций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быть выпущено изменение положений Конкурсной документации и установление окончательных условий проекта Концессионного соглашения и проекта Договора аренды земельных участков, в порядке внесения изменений в Конкурсную документацию, установленном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8.2.Документы в материалы, составляющие Конкурсное предложение: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Копия удостоверенной подписью Заявителя описи представленных документов и материалов Конкурсного предложения на участие в Конкурсе с указанием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Подтверждение Участника Конкурса того, что все документы и сведения, включенные им в состав Конкурсного предложения, остались без изменения либо, если изменения произошли, что такие изменения улучшают ранее направленные положения Заявки на участие в Конкурсе. Такие изменения должны быть включены в состав данного Раздела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Оригинал рекомендуемой формы Конкурсное предложение – приложение 4 к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может подать только одно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8.3. Оформление и подписание Конкурсных предложений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8.3.1. Правила оформления и подписания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Требуемый состав документов и материалов, которые Участник должен включить в Конкурсное предложение, определен в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Конкурсное предложение представляется на русском языке в письменной форме в 2 экземплярах. При этом один экземпляр - оригинал, сформированный, оформленный и подписанный Участником Конкурса согласно требованиям к экземпляру - оригиналу Конкурсного предложения, установленным в настоящей Конкурсной документации. Второй экземпляр - копия Конкурсного предложения, которая должна соответствовать оригиналу по составу документов и материалов. При этом каждая страница экземпляра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Конкурсного предложения должна быть удостоверена подписью полномочного представителя Участника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документы, входящие в оригинал Конкурсного предложения, должны быть надлежащим образом оформлены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при ее наличии). При этом документы, для которых приложениями к Конкурсной документации установлены рекомендуемые формы, могут быть составлены в соответствии с этими формами. Участник Конкурса может использовать иные формы представления требуемой информации, но их содержание должно соответствовать содержательной части рекомендуемых форм заполнения Конкурсной документации. Все формы должны быть подписаны Участником Конкурса и заверены печатью Участника Конкурса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Документы экземпляра - оригинала Конкурсного предложения предоставляются в оригинале, либо в установленных Конкурсной документацией случаях - в заверенных надлежащим образом копиях. При этом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оставляют за собой право проверить достоверность материалов, представленных согласно требованиям Конкурсной документации в виде заверенных Участником Конкурса копиях.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Использование факсимиле недопустимо, в противном случае такие документы считаются не имеющими юридической силы.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 экземпляра-оригинала Конкурсного предложения, предоставленный с нарушением данных требований, не будет иметь юридической силы, Участнику Конкурса, представившему таковую Заявку на участие в Конкурсе, будет отказано в допуске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страницы экземпляра - оригинала Конкурсного предложения должны быть пронумерованы и четко помечены надписью «ОРИГИНАЛ». Все страницы экземпляра-копии Конкурсного предложения четко помечается надписью «КОПИЯ». В случае расхождений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следуют оригиналу.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Документы, включенные в оригинал Конкурсного предложения в соответствии с Конкурсной документацией, представляются в прошитом, скрепленном печатью (при ее наличии) и подписью полномочного представителя Участника Конкурса виде с указанием на обороте последнего листа Конкурсного предложения количества страниц.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Экземпляр копии Конкурсного предложения брошюруется отдельно. Экземпляр копии должен соответствовать по объему и содержанию документов оригиналу Конкурсного предложения. При этом все разделы Конкурсного предложения в соответствии с Конкурсной документацией, прошиваются, скрепляются печатью (при ее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наличии) и подписью Участника Конкурса (или его полномочного представителя) с указанием на обороте последнего листа количества страниц экземпляра.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Конкурсному предложению обязательно прилагается удостоверенная подписью Участника Конкурса (или его уполномоченного представителя) опись документов и материалов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(оригинал и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8.3.2. Опечатывание и маркировка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подает Конкурсное предложение на участие в Конкурсе в письменной форме в отдельном запечатанном конверте, внутри которого содержатся экземпляры Конкурсного предложения - оригинал и копия.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конверту обязательно прилагается два экземпляра описи документов и материалов Конкурсного предложения, оформленных согласно требованиям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конверте должно быть указало: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наименование предмета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слова «Конкурсное предложение»;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наименование и адрес Участника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адрес для подачи Конкурсных предложений в соответствии с указаниями п. 5.2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на местах склейки должен быть подписан уполномоченным лицом Участника Конкурса и пропечатан печатью Участника Конкурса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приеме конверта с Конкурсным предложением будет отказано, если он не запечатан и не соответствует указанному требованию.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Представители Участников Конкурса, присутствующие на процедуре вскрытия конвертов, также могут удостовериться в сохранности представленных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 Порядок подачи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8.4.1. Срок и место подачи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Прием Конкурсных предложений Участников Конкурса осуществляется в порядке, установленном настоящей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предложений, согласно Графику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момент регистрации Конкурсного предложения Участник Конкурса должен представить следующие документы: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запечатанный конверт, содержащий оригинал и копию Конкурсного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два экземпляра (оригинал и копия) описи документов и материалов Конкурсного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времени, проставленном при его приеме на копии описи документов и материалов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продлить срок приема Конкурсных предложений, внеся изменение в Конкурсную документацию в соответствии с Конкурсной документацией. В этом случае срок действия всех прав и обязанностей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Участника Конкурса продлевается с учетом измененных сроков.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случае объявления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возвращает Участнику Конкурса сумму внесенного им Задатка в течение пяти рабочих дней со дня принятия такого решения.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8.4.2. Конкурсные предложения, поданные с опозданием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истечения установленного срока представления Конкурсные предложения не принимаются.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поступления такового Конкурсного предложения по почте, конверт с Конкурсным предложением не вскрывается и возвращается представившему ее Участнику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8.4.3. Изменения в Конкурсных предложениях и их отзыв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вправе изменить или отозвать свое Конкурсное предложение в любое время до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Такое изменение или уведомление об отзыве действительно, если оно поступило до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Изменение в Конкурсное предложение должно быть подготовлено, запечатано, маркировано и доставлено в соответствии с пунктами 8.3.1 и 8.3.2 Конкурсной документации. Конверты дополнительно маркируются словом «Изменение».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Регистрация изменений и уведомлений об отзыве Конкурсного предложения производится в том же порядке, что и регистрация Конкурсного предложения в соответствии с п. 8.4.1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Никакие изменения не могут быть внесены в Конкурсные предложения после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8.5. Порядок вскрытия конвертов, содержащих Конкурсные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Дата, время и адрес, по которому будет осуществляться вскрытие конвертов с Конкурсными предложениями, определены в п.5.2 настоящей Конкурсной документации.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Вскрытие конвертов с Конкурсными предложениями производится Конкурсной комиссией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Конкурсная комиссия - коллегиальный орган, специально созданный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для осуществления процедур согласно Регламенту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Конкурсной комиссией вскрываются только конверты с Конкурсными предложениями, которые поданы до истечения срока представления Конкурсных предложений, указанного в Графике проведения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наименование и место нахождения (почтовый адрес) каждого Участника Конкурса,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Конкурсным предложением которого вскрывается;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значения, содержащихся в Конкурсном предложении условий, в соответствии с критериями Конкурса, установленными в п. 4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8.6. Рассмотрение и оценка Конкурсных предложений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8.6.1. Критерии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качестве критериев конкурса устанавливаются следующие показатели: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67"/>
        <w:gridCol w:w="1490"/>
        <w:gridCol w:w="193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Начальное значение критерия конкурса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Требования к изменению начального значения критерия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Коэффициент, учитывающий значимость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0E5C64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 реконструкции плановых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0E5C64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8.6.2. Порядок рассмотрения и оценки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Рассмотрение и оценка Конкурсной комиссией представленных Конкурсных предложений производится с целью определения Победителя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рассмотрении и оценке Конкурсных заявок Конкурсная комиссия может привлекать независимых Экспертов, которые осуществляют экспертизу представленных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комиссия рассматривает Конкурсные предложения на соответствие Конкурсных предложений критериям конкурса, установленным в пункте 8.6.1 Конкурсной документации, и проводит сравнение содержащихся в Конкурсных предложениях условий.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результатов рассмотрения Конкурсных предложений Конкурсной комиссией принимается решение: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соответствии Конкурсного предложения критериям конкурса, установленным в пункте 8.6.1 Конкурсной документации, или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несоответствии Конкурсного предложения критериям конкурса, установленным в пункте 8.6.1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Решение о несоответствии Конкурсного предложения критериям конкурса принимается Конкурсной комиссией в случае, если условие, содержащееся в Конкурсном предложении, не соответствует установленным в пункте 8.6.1 Конкурсной документации параметрам критериев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Оценка Конкурсных предложений, в отношении которых принято решение об их соответствии критериям Конкурса, установленными в пункте 8.6.1 Конкурсной документации, осуществляется Конкурсной комиссией в следующем порядке: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Величина по каждому критерию определяется путем умножения коэффициента значимости рассматриваемого критерия на отношение разности начального значения рассматриваемого критерия и соответствующего значения, содержащегося в Конкурсном предложении, к разности начального значения рассматриваемого критерия и наименьшего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из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значений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содержащихся во всех конкурсных предложениях условий по рассматриваемому критерию.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каждого Конкурсного предложения величины, рассчитанные по всем критериям, суммируются и. таким образом, определяется суммарный результат (баял) по Конкурсному предложению.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Математически указанные процедуры описываются нижеприведенной формулой. Для каждого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i-ro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Конкурсного предложения вычисляется балл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Ei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 –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Е1-Е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</w:t>
      </w: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</w:t>
      </w:r>
      <w:proofErr w:type="spellEnd"/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=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--------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+-----------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 +---------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КЗ +  -----------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 + ----------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К5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Al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-Амин.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 –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         Е1 -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Емакс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Где: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критерия «Срок реконструкции особо аварийных участков объекта концессионного соглашения» - 12 месяцев;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критерия «Срок реконструкции  аварийных участков объекта концессионного соглашения» - 24 месяца;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критерии «Срок реконструкции плановых участков объекта концессионного соглашения»- 24 месяца;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D1 - начальное значение критерия «Размер концессионной платы в год (в первый и второй годы с даты подписания концессионного соглашения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)» - ;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начальное значение критерия «Размер концессионной платы в год (в третий год и последующие с даты подписания концессионного соглашения)» - 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особо аварийных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Bi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 аварийных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Ci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плановых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Размер концессионной платы в год (в первый и второй годы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концессионного соглашения) в рублях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Е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Размер концессионной платы в год (в третий год и последующие с даты подписания концессионного соглашения) в рублях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Амин - минимальный из всех Конкурсных предложений Срок реконструкции особо аварийных участков объекта концессионного соглашения в месяцах;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минимальный из всех Конкурсных предложений Срок реконструкции  аварийных участков объекта концессионного соглашения в месяцах,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минимальный из всех Конкурсных предложений Срок реконструкции плановых участков объекта концессионного соглашения в месяцах;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максимальный из всех Конкурсных предложений Размер концессионной платы в год (в первый и второй годы с даты подписания концессионного соглашения) в рублях;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Емакс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максимальный из всех Конкурсных предложений Размер концессионной платы в год (в третий год и последующие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концессионного соглашения) в рублях;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установленным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пунктом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8.6.1 Конкурсной документации,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8.7. Определение Победителя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8.7.1. Порядок определения Победителя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п. 8.6.2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Наивысший рейтинг (первое места) присваивается Конкурсному предложению, получившему в результате оценки наивысший суммарный балл, т.е. содержащему наилучшие условия из всех условий, предложенных в оцениваемых Конкурсных предложениях.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Далее остальные Конкурсные предложения ранжируются Конкурсной комиссией по убыванию суммарного результата по каждому Конкурсному предложению. Каждому из оцениваемых Конкурсных предложений Конкурсной комиссией будет присвоен свой рейтинг (место в порядке).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случае если два и более Конкурсных предложения содержат равные наилучшие условия (одинаковый рейтинг).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итогам рассмотрения и оценки Конкурсных предложений Конкурсная комиссия оформляет протокол рассмотрения и оценки Конкурсных предложений, который включает;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критерии Конкурса, установленные в пункте 8.6.1 Конкурсной документации;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условия, содержащиеся в Конкурсных предложениях;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результаты рассмотрения Конкурсных предложений с указанием Конкурсных предложений, в отношении которых принято решение об их несоответствии критериям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 результаты оценки Конкурсных  предложений: суммарный результат и рейтинг каждого оцененного Конкурсного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5) наименование и место нахождения Победителя Конкурса, обоснование принятого Конкурсной комиссией решения о признании участника Конкурса Победителем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подписания членами Конкурсной комиссии протокола рассмотрения и оценки Конкурсных предложений в течение срока, установленного Графиком проведения Конкурса, подписывается протокол о результатах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Протокол о результатах Конкурса включает: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решение о заключении Концессионного соглашения с указанием вида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сообщение о проведении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Конкурсная документация и внесенные в нее изменения;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запросы участников Конкурса о разъяснении положений Конкурсной документации и соответствующие разъяснения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или Конкурсной комиссии;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5) протокол вскрытия конвертов с Заявками на участие в Конкурсе;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6) оригиналы Заявок на участие в Конкурсе, представленные в Конкурсную комиссию;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7) протокол проведения предварительного отбора Участников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8) перечень Участников Конкурса, которым были направлены уведомления с предложением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представить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Конкурсные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протокол вскрытия конвертов с Конкурсными предложениями;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10) протокол рассмотрения и оценки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8.7.2.Уведомление Участников Конкурса о результатах проведения Конкурса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срока, установленного Графиком проведения Конкурса, всем Участникам Конкурса будет направлено уведомление о результатах Конкурса; уведомление может быть направлено в электронной форме.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срока, установленного Графиком проведения Конкурса,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опубликовано в газете «</w:t>
      </w:r>
      <w:proofErr w:type="spellStart"/>
      <w:r w:rsidR="00B774A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Звениговская</w:t>
      </w:r>
      <w:proofErr w:type="spellEnd"/>
      <w:r w:rsidR="00B774A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неделя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на сайте Правительства РФ</w:t>
      </w:r>
      <w:r w:rsidR="00B774A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 Заключение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9.1.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Концессионное соглашение заключается с Победителем Конкурса, определенным в порядке, установленном п.8.7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предложение, 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признается несостоявшимся.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признания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единственное конкурсное предложение и, если оно соответствует критериям конкурса, принять решение о заключении концессионного соглашения в соответствии с условиями, содержащимися в представленном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9.2. Порядок заключения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 по результатам Конкурса заключается в порядке, предусмотренном в статье 36 Федерального закона «О концессионных соглашениях». При этом: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- после определения Победителя конкурса Концессионное соглашение должно быть подписано сторонами не позднее чем через 90 {девяносто) рабочих дней со дня подписания протокола о результатах проведения Конкурса.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а также проект Концессионного соглашения, соответствующий проекту Концессионного соглашения, который приложен к настоящей Конкурсной документации, и представленному Победителем Конкурса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направляет такому Участнику Конкурса проект Концессионного соглашения, соответствующий проекту Концессионного соглашения, который приложен к нестоящей Конкурсной документации, и представленному таким Участником Конкурса Конкурсному предложению. (Победителю Конкурса, отказавшемуся или уклонившемуся от подписания в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установленный срок Концессионного соглашения, внесенный им Задаток не возвращается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».)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Концессионное соглашение должно быть подписано не позднее чем через 90 (девяносто) рабочих дней со дня направления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проекта Концессионного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в случае объявления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принятия указанного решения о заключении Концессионного соглашения не позднее чем через 5 (пять) рабочих дней со дня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решения об объявлении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направляет Участнику Конкурса, которому предлагается заключить указанное соглашение, проект Концессионного соглашения, соответствующий проекту Концессионного соглашения, который приложен к настоящей Конкурсной документации, и представленному таким Участником Конкурса Конкурсному предложению.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этом случае Концессионное соглашение должно быть подписано не позднее чем через 90 (девяносто) рабочих дней со дня направления указанному Участнику Конкурса проекта Концессионного соглашения.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Концессионное соглашение, заключенное по результатам Конкурса, должно соответствовать проекту Концессионного соглашения, который приложен к настоящей Конкурсной документации, и содержанию Конкурсного предложения Участника конкурса, с которым заключается Концессионное соглашение. При этом в подписываемое Концессионное соглашение могут быть включены дополнительные и уточняющие условия, не противоречащие указанным выше документам.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 считается заключенным и вступает в силу с момента его подписания сторонами.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9.3. Право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отказаться от </w:t>
      </w:r>
      <w:proofErr w:type="gram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заключении</w:t>
      </w:r>
      <w:proofErr w:type="gram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определения Победителя Конкурса в срок, предусмотренный для подписания Концессионного соглашения, а также после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решения о заключении Концессионного соглашения с единственным Участником Конкурса, представившим Конкурсное предложение, соответствующее критериям Конкурса,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отказаться от подписания Концессионного соглашения с Победителем Конкурса, а также от заключения Концессионного соглашения с единственным Участником Конкурса, представившим Конкурсное предложение, в случае установления факта: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проведения в отношении Победителя Конкурса или единственного Участника Конкурса, представившего Конкурсное предложение, процедуры ликвидации или проведения в его отношении процедуры банкротства;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приостановления деятельности Победителя Конкурса или единственного Участника Конкурса, представившего Конкурсное предложение, судом или уполномоченными государственными органами в связи с нарушением законодательства;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 представления Победителем Конкурса или единственным Участником Конкурса, представившим Конкурсное предложение, заведомо ложных сведений, содержащихся в документах, предусмотренных Конкурсной документацией при проведении предварительного отбора и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отказаться от подписания Концессионного соглашения я указанных случаях путем направления Победителю Конкурса, а также единственному Участнику Конкурса уведомления об отказе от заключения Концессионного соглашения в любое время в течение срока, предусмотренного для заключения Концессионного соглашения.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9.4. Возврат Заявок на участие в Конкурсе и Конкурсных предложений Заявителям и Участникам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После процедуры вскрытия конвертов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Заявками на участие в Конкурсе все поступившие Заявки на участие в Конкурсе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становятся собственностью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возврату Заявителям не подлежат.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процедуры вскрытия конвертов с Конкурсными предложениями все поступившие Конкурсные предложения становятся собственностью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возврату Участникам не подлежат.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9.5. Права Заявителя - Участника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Законодательное регулирование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Отношения, возникающие между Претендентами, Заявителями, Участниками Конкурса, Концессионером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а также Конкурсной комиссией регулируются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Право на обжалование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Участники имеют право на обжалование незаконного решения или действий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(Конкурсной комиссии)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0731B0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</w:t>
      </w:r>
      <w:r w:rsidR="00A336E5"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открытому конкурсу на право заключения Концессионного соглашения в отношении сист</w:t>
      </w:r>
      <w:r w:rsidR="001C6FF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r w:rsidR="007859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мы водоснабжения </w:t>
      </w:r>
      <w:r w:rsidR="001C6FF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0731B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ФОРМА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Бланк заявителя (представителя Заявителя)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58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конкурсную комиссию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представляет заявку на участие в конкурсе на право заключения Концессионного соглашения в отношении сист</w:t>
      </w:r>
      <w:r w:rsidR="00E6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 водоснабжения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gram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расногорский</w:t>
      </w:r>
      <w:proofErr w:type="spell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2-х экземпляров {оригинал и копия), каждый экземпляр на _________ стр.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подтверждает обязательное исполнение условий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подтверждает: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достоверность и полноту всей информации и документации,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представленных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составе Заявки, включая приложения;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процедур ликвидации или банкротства в отношении Заявителя;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уплату Заявителем всех причитающихся в соответствии с законодательством РФ налогов и сборов, за исключением добросовестно оспариваемых налогов и сборов.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(ФИО  должность)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                                                 (подпись)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М.П.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открытому конкурсу на право заключения Концессионного соглашения в отношении сист</w:t>
      </w:r>
      <w:r w:rsidR="000B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емы водоснабжения 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ФОРМА ЗАПОЛНЕНИЯ КОНКУРСНОГО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Бланк Участника Конкурса (представителя Участника Конкурса)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Конкурсную комиссию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(наименование, юридический адрес, тел/факс Участника Конкурса) представляет Конкурсное предложение по открытому конкурсу на право заключения Концессионного соглашения в отношении систе</w:t>
      </w:r>
      <w:r w:rsidR="00E6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водоснабжения 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31B0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2-х экземпляров (оригинал и копия), каждый экземпляр на __________ стр.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3F0AA5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Конкурсное предложение подается от (наименование, юридический адрес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 тел/факс Участника Конкурса), прошедшего предварительный отбор согласно уведомлению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___________________№_______.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Участника Конкурса) подтверждает обязательное исполнение условий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 юридический адрес, тел/факс Участника Конкурса) выражает намерение участвовать в конкурсе на условиях, установленных в Конкурсной документации и в случае признания Победителем, заключить и исполнить Концессионное соглашение в отношении сист</w:t>
      </w:r>
      <w:r w:rsidR="00E6526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емы водоснабжения 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Настоящим (наименование юридический адрес, тел/факс Участника Конкурса) обязуется в случае объявления Победителем Конкурса подписать Концессионное соглашение с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положениями Конкурсной документации и на условиях, установленных в Конкурсном предложении Победителя Конкурса, в срок не позднее 90 (девяносто) рабочих дней со дня подписания Конкурсной комиссией протокола о результатах проведения Конкурса.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Настоящим (наименование юридический адрес, тел/факс Участника Конкурса) выражает согласие сохранить свои обязательства по подписанию Концессионного соглашения в случае, если условия (наименование юридический адрес, тел/факс Участника Конкурса) не будут признаны лучшими. Но по решению Конкурсной комиссии будет присуждено следующее за Победителем место, а также в случае, если решение о заключении с (наименование, юридический адрес,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E-mail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тел/факс Участника Конкурса) Концессионного соглашения будет принято в связи с объявлением Конкурса несостоявшимся.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(Ф И.О, должность)                                      (подпись)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М.П.</w:t>
      </w: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Pr="00A336E5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КОНКУРСНОЕ ПРЕДЛОЖЕНИЕ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407"/>
        <w:gridCol w:w="198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Значения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Размер концессионной платы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(подпись, должность, ФИО)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М.П.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Default="00A336E5" w:rsidP="00A336E5">
      <w:pPr>
        <w:shd w:val="clear" w:color="auto" w:fill="FFFFFF"/>
        <w:spacing w:after="225" w:line="312" w:lineRule="auto"/>
        <w:ind w:left="54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3F0AA5" w:rsidRDefault="003F0AA5" w:rsidP="00A336E5">
      <w:pPr>
        <w:shd w:val="clear" w:color="auto" w:fill="FFFFFF"/>
        <w:spacing w:after="225" w:line="312" w:lineRule="auto"/>
        <w:ind w:left="54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F0AA5" w:rsidRDefault="003F0AA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C50792" w:rsidRDefault="00C50792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C50792" w:rsidRPr="00A336E5" w:rsidRDefault="00C50792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Приложение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к открытому конкурсу на право заключения Концессионного соглашения в отношении сист</w:t>
      </w:r>
      <w:r w:rsidR="000C2E4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емы водоснабжения </w:t>
      </w: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в</w:t>
      </w:r>
      <w:r w:rsidR="003F0AA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 </w:t>
      </w: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</w:t>
      </w:r>
      <w:r w:rsidR="009420C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</w:t>
      </w:r>
      <w:r w:rsidR="003F0AA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МО </w:t>
      </w:r>
      <w:r w:rsidR="009420C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ПРОЕКТ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КОНЦЕССИОННОГО СОГЛАШЕНИЯ</w:t>
      </w:r>
    </w:p>
    <w:p w:rsidR="00A336E5" w:rsidRPr="00A336E5" w:rsidRDefault="00A336E5" w:rsidP="003F0AA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отношении систе</w:t>
      </w:r>
      <w:r w:rsidR="000C2E4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мы водоснабжения 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</w:t>
      </w:r>
      <w:r w:rsidR="003F0AA5">
        <w:rPr>
          <w:rFonts w:ascii="Georgia" w:eastAsia="Times New Roman" w:hAnsi="Georgia" w:cs="Arial"/>
          <w:color w:val="304855"/>
          <w:sz w:val="18"/>
          <w:szCs w:val="18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приложениями.</w:t>
      </w:r>
    </w:p>
    <w:p w:rsidR="00A336E5" w:rsidRPr="003F0AA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9420C4" w:rsidP="00A336E5">
      <w:pPr>
        <w:shd w:val="clear" w:color="auto" w:fill="FFFFFF"/>
        <w:spacing w:after="225" w:line="312" w:lineRule="auto"/>
        <w:ind w:firstLine="900"/>
        <w:rPr>
          <w:rFonts w:ascii="Georgia" w:eastAsia="Times New Roman" w:hAnsi="Georgia" w:cs="Arial"/>
          <w:sz w:val="18"/>
          <w:szCs w:val="18"/>
          <w:lang w:eastAsia="ru-RU"/>
        </w:rPr>
      </w:pPr>
      <w:r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>Пгт.Красногорский</w:t>
      </w:r>
      <w:r w:rsidR="00A336E5"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                                                              </w:t>
      </w:r>
      <w:r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                       </w:t>
      </w:r>
      <w:r w:rsidR="00A336E5"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Дата заключения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3F0AA5" w:rsidRDefault="009420C4" w:rsidP="00A336E5">
      <w:pPr>
        <w:shd w:val="clear" w:color="auto" w:fill="FFFFFF"/>
        <w:spacing w:after="12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«Городское поселение Красногорский»</w:t>
      </w:r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____________________, действующего на основании Устава, именуемое в дальнейшем </w:t>
      </w:r>
      <w:proofErr w:type="spellStart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одной стороны и ____________в лице _______________, действующего на основании _______, именуемое в дальнейшем Концессионер, с другой стороны, именуемые в дальнейшем Сторонами, в соответствии с протоколом конкурсной комиссии по проведению конкурса на право заключения концессионного соглашения  о результатах проведения конкурса  от _________ 20__ года заключили настоящее соглашение</w:t>
      </w:r>
      <w:proofErr w:type="gramEnd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нижеследующем: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I. Предмет Соглашения</w:t>
      </w:r>
      <w:bookmarkEnd w:id="0"/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</w:t>
      </w:r>
      <w:r w:rsidRPr="00505757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t xml:space="preserve">    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Концессионер обязуется за счет собственных средств реконструировать имущество, состав и описание которого приведены в  </w:t>
      </w:r>
      <w:hyperlink r:id="rId5" w:anchor="sub_1200#sub_1200" w:history="1">
        <w:r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разделе II</w:t>
        </w:r>
      </w:hyperlink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настоящего Соглашения (далее - объект Соглашения),</w:t>
      </w:r>
      <w:bookmarkEnd w:id="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передачу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распределение холодной (питьевой) воды, ведение работ по экплуатации и исполнению технологических</w:t>
      </w:r>
      <w:r w:rsidR="000C2E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функций системы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водоснабжения </w:t>
      </w:r>
      <w:r w:rsidR="009420C4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 «Городское поселение Красногорский».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</w:t>
      </w:r>
      <w:r w:rsidRPr="003F0AA5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t xml:space="preserve">    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 обязуется  предоставить Концессионеру  на  срок,  установленный  настоящим Соглашением, права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владения и пользования объектом Соглашения для  осуществления  указанной деятельности.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II. Объект Соглашения</w:t>
      </w:r>
      <w:bookmarkEnd w:id="2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0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2.1. Объектом Соглашения является </w:t>
      </w:r>
      <w:bookmarkEnd w:id="3"/>
      <w:r w:rsidR="009420C4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комплекс</w:t>
      </w:r>
      <w:r w:rsidR="00B65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объектов водоснабжения в</w:t>
      </w:r>
      <w:r w:rsidR="009420C4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 «Городское поселение</w:t>
      </w:r>
      <w:r w:rsidR="009420C4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предназначенный для осуществления  деятельности,  указанной  в  </w:t>
      </w:r>
      <w:hyperlink r:id="rId6" w:anchor="sub_1001#sub_1001" w:history="1">
        <w:r w:rsidRPr="003F0AA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пункте 1</w:t>
        </w:r>
      </w:hyperlink>
      <w:r w:rsidRPr="003F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настоящего Соглашения, объекты 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которого подлежат  реконструкции.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0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2.2.</w:t>
      </w:r>
      <w:bookmarkEnd w:id="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гарантирует,   что  объект  Соглашения передается Концессионеру свободным от прав третьих  лиц  и  иных   ограничений прав собственности Концедента на указанный объект.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0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2.3. </w:t>
      </w:r>
      <w:bookmarkEnd w:id="5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обязуется передать Концессионеру, а  Концессионер обязуется принять  комплекс объект</w:t>
      </w:r>
      <w:r w:rsidR="00B65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ов водоснабжения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27830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 «Городское поселение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также права владения  и  пользования  указанным  объектом  не  позднее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 календарных дней с даты подписания настоящего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24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Передача Концедентом Концессионеру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 </w:t>
      </w:r>
      <w:bookmarkEnd w:id="6"/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объектов недвижимого имущества, входящего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объекта Соглашения или в состав иного имущества, осуществляется по акту приема – передачи, подписываемому  Сторонами  (приложение   N1 к  настоящему Соглашению).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Обязанность Концедента по передаче  объекта Соглашения, считается исполненной после принятия объекта Концессионером и подписания Сторонами акта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приема – передачи.</w:t>
      </w:r>
    </w:p>
    <w:p w:rsidR="00A336E5" w:rsidRPr="00505757" w:rsidRDefault="00A336E5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Концедент передает  Концессионеру  по  перечню  согласно  приложению N 3 к настоящему Соглашению документы,  относящиеся  к  передаваемому объекту недвижимого имущества, входящего в состав объекта   Соглашения,  необходимые  для  исполнения  настоящего  Соглашения, одновременно с передачей соответствующего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объекта.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20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2.4. </w:t>
      </w:r>
      <w:bookmarkStart w:id="8" w:name="sub_1208"/>
      <w:bookmarkEnd w:id="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и описании объекта Соглашения, в том числе о технико-экономических показателях,  техническом  состоянии, сро</w:t>
      </w:r>
      <w:r w:rsidR="00BA2913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 службы, </w:t>
      </w: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передаваемого объекта Соглашения  приведены  в  приложении  N 1. </w:t>
      </w:r>
      <w:bookmarkEnd w:id="8"/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2.5. Стороны обязуются осуществить действия, необходимые для государственной регистра</w:t>
      </w:r>
      <w:r w:rsidR="00C507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ции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прав Концессионера на временное владение и пользование объектом Соглашения недвижимого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имущества в виде объектов, используемых для осуществления</w:t>
      </w:r>
      <w:r w:rsidR="00B65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водоснабжения </w:t>
      </w:r>
      <w:r w:rsidR="00BA2913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 «Гороское поселение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57F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При этом Концедент самостоятельно подает документы на государственную регистрацию концессионного соглашения и несет все расходы по государственной регистрации.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2.6. Риск случайной гибели или случайного повреждения объекта Соглашения несет Концессионер в период с момента подписания акта приема-передачи  по окончании  срока действия настоящего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III. Реконструкция  и модернизация объекта Соглашения</w:t>
      </w:r>
      <w:bookmarkEnd w:id="9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31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3.1. Концессионер обязан </w:t>
      </w:r>
      <w:bookmarkEnd w:id="10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реконструировать объекты Соглашения, в соответствии  с  техническим задан</w:t>
      </w:r>
      <w:r w:rsidR="000A7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ием в срок, указанный в пункте 7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 настоящего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315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3.2. Концессионер   вправе   привлекать   к   выполнению   работ   по</w:t>
      </w:r>
      <w:bookmarkEnd w:id="1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реконструкции  объекта Соглашения третьих лиц, за действия которых он отвечает  как  за свои собственные.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31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3.3.  Концессионер обязан</w:t>
      </w:r>
      <w:bookmarkEnd w:id="12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разработать и согласовать с Концедентом проектную документацию, необходимую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 создания и реконструкции объекта Соглашения, в течение 3-х месяцев с момента подписания настоящего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Проектная   документация   должна    соответствовать    требованиям, предъявляемым к объекту Соглашения в соответствии с решением  Концедента о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заключении настоящего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31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3.4. Концедент обязуется обеспечить Концессионеру необходимые условия</w:t>
      </w:r>
      <w:bookmarkEnd w:id="1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 выполнения работ по  созданию и реконструкции объекта Соглашения, в том числе принять необходимые меры по  обеспечению свободного доступа Концессионера  и  уполномоченных  им  лиц  к  объекту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14" w:name="sub_1318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3.5. Концедент  обязуется  оказывать  Концессионеру  содействие при</w:t>
      </w:r>
      <w:bookmarkEnd w:id="1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выполнении работ по созданию и  реконструкции объекта Соглашения путем осуществления следующих действий: содействие при подготовке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пакета документов для подачи  в уполномоченные органы для включения объекта Соглашения в программы реконструкции и развития объект</w:t>
      </w:r>
      <w:r w:rsidR="000A7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 водоснабжения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.</w:t>
      </w:r>
    </w:p>
    <w:p w:rsidR="00BA2913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E5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321"/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3.6. 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  обнаружении   Концессионером   несоответствия    проектной</w:t>
      </w:r>
      <w:bookmarkEnd w:id="15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документации   условиям,   установленным    настоящим    Соглашением, требованиям технических регламентов и иных  нормативных  правовых  актов Российской Федерации Концессионер обязуется немедленно  предупредить  об этом Концедента и на основании решения Концедента  до  момента  внесения необходимых изменений в проектную документацию приостановить  работу  по созданию и реконструкции  объекта Соглашения.</w:t>
      </w:r>
    </w:p>
    <w:p w:rsidR="00BA2913" w:rsidRPr="003F0AA5" w:rsidRDefault="00A336E5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При обнаружении несоответствия проектной  документации  условиям, установленным  настоящим  Соглашением,  в  случае  разработки  проектной документации Концессионером, Концессионер несет ответственность перед  Концедентом в порядке и размерах, указанных в настоящем Соглашении.  </w:t>
      </w:r>
      <w:bookmarkStart w:id="16" w:name="sub_1322"/>
    </w:p>
    <w:p w:rsidR="00A336E5" w:rsidRPr="003F0AA5" w:rsidRDefault="00BA2913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3.7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При   обнаружении   Концессионером   независящих    от    Сторон</w:t>
      </w:r>
      <w:bookmarkEnd w:id="16"/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обстоятельств, делающих невозможным  создание, реконструкцию  и  ввод  в  эксплуатацию  объекта  Соглашения  в  сроки,   установленные настоящим  Соглашением,  и  (или) использование   (эксплуатацию) объекта Соглашения, Концессионер обязуется немедленно  уведомить   Концедента об указанных  обстоятельствах  в  целях  согласования  дальнейших  действий Сторон по исполнению настоящего Соглашения.</w:t>
      </w:r>
    </w:p>
    <w:p w:rsidR="00A336E5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32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3.8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Завершение Концессионером работ по созданию и  </w:t>
      </w:r>
      <w:bookmarkEnd w:id="17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реконструкции  объекта Соглашения оформляется  подписываемым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Сторонами   документом об исполнении Концессионером своих обязательств по созданию и реконструкции  объекта Соглашения.</w:t>
      </w:r>
    </w:p>
    <w:p w:rsidR="00A336E5" w:rsidRPr="00505757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500"/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 w:eastAsia="ru-RU"/>
        </w:rPr>
        <w:t>I</w:t>
      </w:r>
      <w:r w:rsidR="00A336E5"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V. Владение, пользование и распоряжение объектами имущества,</w:t>
      </w:r>
      <w:bookmarkEnd w:id="18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предоставляемыми Концессионеру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53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</w:t>
      </w:r>
      <w:bookmarkStart w:id="20" w:name="sub_1537"/>
      <w:bookmarkEnd w:id="19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Концессионер      обязан     использовать      (эксплуатировать) имущество, входящее в состав объекта  Соглашения, в установленном настоящим  Соглашением  порядке  в  целях  осуществления деятельности, указанной в </w:t>
      </w:r>
      <w:hyperlink r:id="rId7" w:anchor="sub_1101#sub_1101" w:history="1">
        <w:r w:rsidR="00A336E5"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 настоящего Соглашения.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 </w:t>
      </w:r>
      <w:bookmarkEnd w:id="20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Концессионер обязан поддерживать объект Соглашения  в  исправном состоянии, производить за сво</w:t>
      </w:r>
      <w:r w:rsidR="001340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й счет текущий 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ремонт,  нести расходы на содержание объекта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21" w:name="sub_1541"/>
      <w:r w:rsid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505757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Передача  Концессионером в залог или отчуждение объекта Соглашения или  объекта, входящего в состав объекта Соглашения не допускается.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54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505757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2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Продукция  и  доходы,  полученные  Концессионером  в  результате осуществления   деятельности   по   настоящему  Соглашению, являются собственностью   Концессионера.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54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3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имущество, которое создано Концессионером с  согласия </w:t>
      </w:r>
      <w:proofErr w:type="spellStart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осуществлении  деятельности,  предусмотренной  настоящим Соглашением, не относящееся к объекту Соглашения, является собственностью </w:t>
      </w:r>
      <w:proofErr w:type="spellStart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 имущество,  которое   создано   Концессионером   без согласия 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осуществлении  деятельности,   предусмотренной настоящим Соглашением, не относящееся к объекту Соглашения и не  входящее в состав иного имущества, является собственностью 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Стоимость такого имущества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возмещению не подлежит.</w:t>
      </w:r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54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.6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Start w:id="25" w:name="sub_1051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 имущество,  которое  создано   и   (или)   приобретено</w:t>
      </w:r>
      <w:bookmarkEnd w:id="25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Концессионером при осуществлении деятельности, предусмотренной  настоящим Соглашением,  и  не   входит   в   состав   иного   имущества,   является собственностью 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Концессионера.</w:t>
      </w:r>
      <w:bookmarkEnd w:id="24"/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545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.7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Концессионер обязан учитывать объект Соглашения на своем балансе</w:t>
      </w:r>
      <w:bookmarkEnd w:id="26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отдельно от своего имущества.</w:t>
      </w:r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4.8.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Риск  случайной  гибели  или  случайного   повреждения   объекта Соглашения несет Концессионер в период с подписания акта приема – передачи имущества от Концедента до момента возврата имущества Концеденту.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6E5" w:rsidRPr="00505757" w:rsidRDefault="00BA2913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600"/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V</w:t>
      </w:r>
      <w:r w:rsidR="00A336E5"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Порядок передачи Концессионером</w:t>
      </w:r>
      <w:bookmarkEnd w:id="27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Концеденту объектов имущества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64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Концессионер обязан  передать  Концеденту,  а  Концедент  обязан</w:t>
      </w:r>
      <w:bookmarkEnd w:id="28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принять объекты, входящие в состав объекта Соглашения  в  срок,  указанный  в  настоящем Соглашении.  Передаваемые  Концессионером   объекты, входящие в состав объекта     Соглашения, должны находиться в состоянии, указанном  в  приложении  N2  к  настоящему Соглашению, быть пригодным для осуществления деятельности,   указанной в </w:t>
      </w:r>
      <w:hyperlink r:id="rId8" w:anchor="sub_1101#sub_1101" w:history="1">
        <w:r w:rsidR="00A336E5"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настоящего Соглашения,  и  не  должен  быть  обременен  правами третьих лиц. 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648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 Передача  Концессионером  Концеденту   объектов,     указанных </w:t>
      </w:r>
      <w:bookmarkEnd w:id="29"/>
      <w:r w:rsidR="00A336E5" w:rsidRPr="0050575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пункте</w:t>
      </w:r>
      <w:r w:rsidR="00A336E5" w:rsidRPr="005057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 осуществляется  по акту приема - передачи, подписываемому Сторонами.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649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.3.  Концессионер  передает  Концеденту  документы,  относящиеся к</w:t>
      </w:r>
      <w:bookmarkEnd w:id="30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передаваемым  объектам, входящим в состав объекта Соглашения,   одновременно   с   передачей     этих объектов Концеденту.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65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.4. Концедент вправе отказаться от подписания </w:t>
      </w:r>
      <w:bookmarkEnd w:id="31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акта приема - передачи в случае несоответствия состояния объекта Соглашения характеристикам, указанным в приложении  N2 к  настоящему Соглашению, в случае непригодности для осуществления деятельности,   указанной в </w:t>
      </w:r>
      <w:hyperlink r:id="rId9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 обременения  правами третьих лиц.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Обязанность Концессионера по передаче движимого имущества, входящнго в состав объекта Соглашения,   считается исполненной с момента подписания Сторонами акта приема – передачи.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При уклонении  Концедента  от  подписания  акта приема – передачи обязанность Концессионера  по  передаче объектов,  указанных  в  </w:t>
      </w:r>
      <w:r w:rsidRPr="00A12F2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пункте </w:t>
      </w:r>
      <w:r w:rsidR="00E21C22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считается  исполненной,  если  Концессионер  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652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993A34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 Уклонение одной из Сторон от подписания </w:t>
      </w:r>
      <w:bookmarkEnd w:id="32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акта приема - передачи признается  отказом  этой  Стороны  от   исполнения   ею   обязанностей, установленных </w:t>
      </w:r>
      <w:r w:rsidR="00A336E5" w:rsidRPr="00A12F2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пунктом </w:t>
      </w: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настоящего Соглашения.</w:t>
      </w:r>
    </w:p>
    <w:p w:rsidR="00A336E5" w:rsidRPr="00A12F2D" w:rsidRDefault="00A336E5" w:rsidP="00993A34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993A34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700"/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VI</w:t>
      </w:r>
      <w:r w:rsidR="00A336E5"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Порядок осуществления Концессионером деятельности,</w:t>
      </w:r>
      <w:bookmarkEnd w:id="33"/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предусмотренной Соглашением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754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По  настоящему  Соглашению  Концессионер  обязан  на   условиях,</w:t>
      </w:r>
      <w:bookmarkEnd w:id="34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предусмотренных  настоящим   Соглашением,   осуществлять   деятельность, указанную в </w:t>
      </w:r>
      <w:hyperlink r:id="rId10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настоящего Соглашения 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прекращать (не приостанавливать)  эту  деятельность  без  согласия 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  случаев,   установленных   законодательством     Российской Федерации.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755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 </w:t>
      </w:r>
      <w:bookmarkEnd w:id="35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  обязан   осуществлять  деятельность, указанную  в </w:t>
      </w:r>
      <w:hyperlink r:id="rId11" w:anchor="sub_1001#sub_1001" w:history="1">
        <w:r w:rsidR="00A336E5" w:rsidRPr="00A12F2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настоящего Соглашения, со дня подписания акта  приема – передачи объектов, входящих в состав объекта Соглашения и до окончани</w:t>
      </w:r>
      <w:r w:rsidR="0031536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срока, указанного в пункте 7.1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Соглашения.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.3. Концессионер  обязан  осуществлять деятельность по (использованию) эксплуатации объекта Соглашения в соответствии с требованиями, установленными законодательством Российской Федерации.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758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.4. </w:t>
      </w:r>
      <w:bookmarkStart w:id="37" w:name="sub_1759"/>
      <w:bookmarkEnd w:id="36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 имеет  право  передавать  с  согласия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 лицам  свои  права  и  обязанности,  предусмотренные   настоящим Соглашением, путем уступки  требования  или  перевода  долга  в  соответствии  с   настоящим Соглашением.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.5. Помимо деятельности, указанной в </w:t>
      </w:r>
      <w:hyperlink r:id="rId12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</w:t>
      </w:r>
      <w:bookmarkEnd w:id="37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Концессионер с использованием объекта Соглашения с согласия Концедента имеет право осуществлять деятельность, предусмотренную Уставом Концессионера.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76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.6.  Концессионер имеет право исполнять настоящее Соглашение, включая</w:t>
      </w:r>
      <w:bookmarkEnd w:id="38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осуществление   деятельности,   предусмотренной   </w:t>
      </w:r>
      <w:hyperlink r:id="rId13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пунктом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  настоящего Соглашения, своими силами и (или) с привлечением других  лиц.  При  этом Концессионер несет ответственность за действия других лиц  как  за  свои собственные.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762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.7. Концессионер обязан при осуществлении деятельности, указанной  в</w:t>
      </w:r>
      <w:bookmarkEnd w:id="39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14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осуществлять реализацию производимых  услуг по  регулируемым  тарифам согласно действующему законодательству.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proofErr w:type="gram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 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объектов  застройщика к принадлежавшим этой организации сетям инженерно – технического  обеспечения в соответствии с предоставленными техническими условиями,  соответствующими  требованиям законодательства Российской Федерации.</w:t>
      </w:r>
      <w:proofErr w:type="gramEnd"/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80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.9.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действия настоящего соглашения имеет право  изменения 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 территории обслуживания. Изменение границ территории обслуживания дают сторонам право на пересмотр условий настоящего Соглашения.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Концессионер при осуществлен</w:t>
      </w:r>
      <w:r w:rsidR="0058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водоснабжения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соблюдать следующие показатели качества: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3290"/>
        <w:gridCol w:w="2119"/>
        <w:gridCol w:w="2324"/>
      </w:tblGrid>
      <w:tr w:rsidR="00A336E5" w:rsidRPr="00A12F2D" w:rsidTr="00A336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снижения качества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уровень снижения качества</w:t>
            </w:r>
          </w:p>
        </w:tc>
      </w:tr>
      <w:tr w:rsidR="00A336E5" w:rsidRPr="00A12F2D" w:rsidTr="00A336E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1.1.Бесперебойное круглосуточное водоснабжение 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Перерывы в водоснабжение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продолжительность перерывов одного абонента не более 8 часов в месяц</w:t>
            </w:r>
          </w:p>
        </w:tc>
      </w:tr>
      <w:tr w:rsidR="00A336E5" w:rsidRPr="00A12F2D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12F2D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 и свойства воды в соответствии с нормативами, установленными органами Госкомсанэпиднадзора РФ и органами местного самоуправления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состава и свойств воды установленным нормативам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12F2D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12F2D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Давление (напор) в точках присоединения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расчетного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</w:tbl>
    <w:p w:rsidR="008A3632" w:rsidRDefault="008A3632" w:rsidP="00A336E5">
      <w:pPr>
        <w:shd w:val="clear" w:color="auto" w:fill="FFFFFF"/>
        <w:spacing w:after="225" w:line="312" w:lineRule="auto"/>
        <w:jc w:val="both"/>
        <w:outlineLvl w:val="3"/>
        <w:rPr>
          <w:rFonts w:ascii="Times New Roman" w:eastAsia="Times New Roman" w:hAnsi="Times New Roman" w:cs="Times New Roman"/>
          <w:bCs/>
          <w:noProof/>
          <w:lang w:eastAsia="ru-RU"/>
        </w:rPr>
      </w:pP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2F2D">
        <w:rPr>
          <w:rFonts w:ascii="Times New Roman" w:eastAsia="Times New Roman" w:hAnsi="Times New Roman" w:cs="Times New Roman"/>
          <w:bCs/>
          <w:noProof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bCs/>
          <w:noProof/>
          <w:lang w:eastAsia="ru-RU"/>
        </w:rPr>
        <w:t>.11. Концессионер обязан предоставлять услу</w:t>
      </w:r>
      <w:r w:rsidR="008A3632">
        <w:rPr>
          <w:rFonts w:ascii="Times New Roman" w:eastAsia="Times New Roman" w:hAnsi="Times New Roman" w:cs="Times New Roman"/>
          <w:bCs/>
          <w:noProof/>
          <w:lang w:eastAsia="ru-RU"/>
        </w:rPr>
        <w:t xml:space="preserve">ги водоснабжения </w:t>
      </w:r>
      <w:r w:rsidR="00A336E5" w:rsidRPr="00A12F2D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всем юридическим и физическим лицам (абонентам), обратившимся с заявлением о заключении Договора</w:t>
      </w:r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предоставления коммунальных услуг. 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2F2D">
        <w:rPr>
          <w:rFonts w:ascii="Times New Roman" w:eastAsia="Times New Roman" w:hAnsi="Times New Roman" w:cs="Times New Roman"/>
          <w:bCs/>
          <w:noProof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bCs/>
          <w:noProof/>
          <w:lang w:eastAsia="ru-RU"/>
        </w:rPr>
        <w:t>.12.</w:t>
      </w:r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>Концендент</w:t>
      </w:r>
      <w:proofErr w:type="spellEnd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самостоятельно осуществляет </w:t>
      </w:r>
      <w:proofErr w:type="gramStart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работой Концессионера. </w:t>
      </w:r>
    </w:p>
    <w:p w:rsidR="00A336E5" w:rsidRPr="00A12F2D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Концендент</w:t>
      </w:r>
      <w:proofErr w:type="spell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 любое время удостовериться в том, что Концессионер, предоставляет услуги надлежащим образом. В процессе контроля за работой Концессионера </w:t>
      </w:r>
      <w:proofErr w:type="spell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Концендент</w:t>
      </w:r>
      <w:proofErr w:type="spell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следующие параметры качества управления переданным имущественным комплексом:</w:t>
      </w:r>
    </w:p>
    <w:p w:rsidR="00A336E5" w:rsidRPr="00A12F2D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Своевременное, качественное выполнение работ, предусмотренных производственной и инвестиционной программами управления переданным имуществом;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Качество очистки воды. Соответствие параметров качества условиям настоящего                      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Соглашения;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Оперативность ликвидации аварий. Срок начала ликвидации аварийных ситуаций не        должен превышать 3 часа с момента поступления информации об аварии. Сроки ликвидации аварий устанавливаются в соответствии с действующим законодательством РФ;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предъявленных обоснованных претензий по водоотведению - одной на одного абонента в месяц. </w:t>
      </w:r>
    </w:p>
    <w:p w:rsidR="00A336E5" w:rsidRPr="00A12F2D" w:rsidRDefault="00E21C22" w:rsidP="003201DB">
      <w:pPr>
        <w:widowControl w:val="0"/>
        <w:shd w:val="clear" w:color="auto" w:fill="FFFFFF"/>
        <w:spacing w:before="60"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Деятельность Концессионера осуществляется на основании</w:t>
      </w:r>
      <w:r w:rsidR="00A336E5" w:rsidRPr="00A1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отраслевых норм, правил и других нормативных документов по вопросам эксплуатации</w:t>
      </w:r>
      <w:r w:rsidR="008A3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VII</w:t>
      </w:r>
      <w:r w:rsidR="00A336E5"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Сроки по настоящему Соглашению</w:t>
      </w:r>
      <w:bookmarkEnd w:id="40"/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863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Настоящее  Соглашение  вступает  в  силу со дня  его  подписания</w:t>
      </w:r>
      <w:bookmarkEnd w:id="41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действует в течение 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лет.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 реконструкции объекта Соглашения – в течение срока действия Соглашения.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caps/>
          <w:lang w:val="en-US" w:eastAsia="ru-RU"/>
        </w:rPr>
        <w:t>VIII</w:t>
      </w:r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 xml:space="preserve">. Порядок осуществления </w:t>
      </w:r>
      <w:proofErr w:type="gramStart"/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>Концедентом  контроля</w:t>
      </w:r>
      <w:proofErr w:type="gramEnd"/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 xml:space="preserve"> за соблюдением Концессионером  условий настоящего Соглашения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Права    и    обязанности 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осуществляются уполномоченными  им  органами  в  соответствии с законодательством Российской   Федерации,   законодательством  субъектов  Российской Федерации,   нормативными   правовыми   актами   органов  местного самоуправления.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уведомляет  Концессионера  об органах, уполномоченных  осуществлять  от  его имени права и обязанности по настоящему  Соглашению.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осуществляет   </w:t>
      </w:r>
      <w:proofErr w:type="gram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 за</w:t>
      </w:r>
      <w:proofErr w:type="gram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соблюдением Концессионером   условий   настоящего   Соглашения,  в  том  числе обязательств  по  осуществлению деятельности, указанной в пункте 1 настоящего     Соглашения,     обязательств    по    эксплуатации   объекта   Соглашения  в  соответствии  с условиями настоящего Соглашения.</w:t>
      </w:r>
    </w:p>
    <w:p w:rsidR="00A336E5" w:rsidRPr="00A336E5" w:rsidRDefault="00A12F2D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Концессионер    обязан    обеспечить    представителям уполномоченных  органов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осуществляющим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   Концессионером   условий   настоящего   Соглашения, беспрепятственный   доступ   на   объект  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Соглашения,  а  также  к документации,  относящейся к осуществлению деятельности, указанной в пункте 1 настоящего Соглашения.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имеет   право  запрашивать  у  Концессионера информацию об исполнении Концессионером обязательств по настоящему Соглашению.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   вправе   вмешиваться   в  осуществление  хозяйственной деятельности Концессионера.</w:t>
      </w:r>
    </w:p>
    <w:p w:rsidR="00A336E5" w:rsidRPr="00A336E5" w:rsidRDefault="00A12F2D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При обнаружении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осуществления контроля  за    деятельностью   Концессионера   нарушений,   которые   могут существенно   повлиять   на   соблюдение   Концессионером  условий настоящего   Соглашения,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сообщить  об  этом Концессионеру  не позднее пяти  календарных  дней  с даты обнаружения указанных нарушений.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bookmarkStart w:id="42" w:name="sub_11200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val="en-US" w:eastAsia="ru-RU"/>
        </w:rPr>
        <w:t>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  <w:t>X. Ответственность Сторон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 неисполнение или ненадлежащее исполнение обязательств по    настоящему   Соглашению   Стороны   несут   ответственность, предусмотренную законодательством Российской Федерации и настоящим Соглашением.</w:t>
      </w:r>
    </w:p>
    <w:p w:rsidR="00A336E5" w:rsidRPr="00A336E5" w:rsidRDefault="00E21C22" w:rsidP="00A336E5">
      <w:pPr>
        <w:shd w:val="clear" w:color="auto" w:fill="FFFFFF"/>
        <w:tabs>
          <w:tab w:val="left" w:pos="709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Концессионер  несет  ответственность перед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допущенное при реконструкции и модернизации объекта  Соглашения нарушение  требований, установленных настоящим Соглашением,  требований  технических  регламентов,      проектной документации,   иных   обязательных требований к качеству  объекта Соглашения.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 случае  нарушения 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бований,  указанных  в пункте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настоящего Соглашения,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 двух недель с даты нарушения    направить    Концессионеру    в    письменной   форме требование   безвозмездно   устранить   обнаруженное  нарушение  с указанием   пункта   настоящего   Соглашения  и  (или)  документа, требования   которых   нарушены.  При  этом  срок  для  устранения нарушения составляет тридцать календарных дней.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вправе потребовать от Концессионера возмещения причиненных  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Концеденту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убытков,    вызванных    нарушением Концессионером   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ований,  указанных  в  пункте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 настоящего Соглашения,  если эти нарушения не были устранены Концессионером в срок, определенный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требовании  об  устранении нарушен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 предусмотренном  пунктом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настоящего Соглашения, или являются существенными.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Концессионер  несет  перед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качество работ по реконструкции и модернизации объекта  Соглашения   в   течение 11 месяцев со дня передачи объекта Соглашения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Концеденту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имеет право на возмещение убытков, возникших в результате неисполнения или    ненадлежащего    исполнения Концессионером  обязательств по настоящему Соглашению.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Концессионер  имеет  право  на возмещение убытков, возникших в результате  неисполнения  или ненадлежащего исполнения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 по  настоящему Соглашению.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Возмещение   указанных   убытков   производится   в   порядке, установленном действующим законодательством.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Georgia" w:eastAsia="Times New Roman" w:hAnsi="Georgia" w:cs="Arial"/>
          <w:color w:val="000000"/>
          <w:sz w:val="18"/>
          <w:szCs w:val="18"/>
          <w:lang w:eastAsia="ru-RU"/>
        </w:rPr>
        <w:t xml:space="preserve">       </w:t>
      </w:r>
      <w:r w:rsidR="0017289E" w:rsidRP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Сторона   вправе   не   приступать  к  исполнению  своих обязанностей   по   настоящему  Соглашению  или  приостановить  их исполнение с уведомлением другой Стороны в случае, когда нарушение другой   Стороной  своих  обязанностей  по  настоящему  Соглашению препятствует исполнению указанных обязанностей.</w:t>
      </w:r>
      <w:bookmarkEnd w:id="42"/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Порядок взаимодействия Сторон при наступлении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обстоятельств непреодолимой силы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Сторона,  не  исполнившая  или  исполнившая  ненадлежащим образом   свои   обязательства  по  настоящему  Соглашению,  несет ответственность,   предусмотренную   законодательством  Российской Федерации и настоящим Соглашением, если не докажет, что надлежащее   исполнение   обязательств   по   настоящему  Соглашению  оказалось невозможным  вследствие  наступления  обстоятельств  непреодолимой силы.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 Сторона,  нарушившая  условия  настоящего  Соглашения  в результате наступления обстоятельств непреодолимой силы, обязана: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 в  письменной форме уведомить другую Сторону о наступлении указанных обстоятельств не позднее 3-х календарных дней с даты их    наступления   и   представить   необходимые   документальные  подтверждения;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в письменной форме уведомить другую Сторону о возобновлении  исполнения своих обязательств по настоящему Соглашению.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  обязаны  предпринять  все  разумные  меры  для  устранения  последствий,  причиненных  наступлением  обстоятельств непреодолимой  силы,  послуживших  препятствием  к  исполнению или надлежащему  исполнению  обязательств  по настоящему Соглашению, а   также до устранения  этих  последствий  предпринять  в  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течение  тридцати календарных дней меры, направленные  на  обеспечение  надлежащего     осуществления Концессионером деятельности, указанной в пункте 1 настоящего Соглашения.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XI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Изменение Соглашения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 Соглашение  может  быть  изменено по согласию Сторон.   Изменение   настоящего Соглашения   осуществляется   в  письменной форме.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 для  изменения условий настоящего Соглашения является  существенное изменение обстоятельств, из которых Стороны исходили    при    заключении   настоящего Соглашения,   включая невозможность  обеспечения  условий и порядка компенсации расходов Концессионера   по   предоставленным   им   потребителям  льготам, установленным федеральными законами, законами субъекта Российской  Федерации,   нормативными   правовыми   </w:t>
      </w:r>
      <w:r w:rsidR="00A336E5" w:rsidRPr="00A336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актами   органов  местного самоуправления,  в том числе по льготам по оплате товаров, работ и  услуг.</w:t>
      </w:r>
      <w:proofErr w:type="gramEnd"/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настоящего Соглашения, определенные на основании  конкурсного предложения Концессионера, подлежат изменению только в  случае,  если  в  течение  срока  действия настоящего  Соглашения  законодательством Российской Федерации, законодательством субъекта   Российской   Федерации,   нормативными  правовыми  актами  органов местного самоуправления   устанавливаются   нормы,   ухудшающие положение  Концессионера  таким  образом,  что  он  в значительной степени   лишается  того,  на  что  был  вправе  рассчитывать  при заключении настоящего Соглашения.</w:t>
      </w:r>
      <w:proofErr w:type="gramEnd"/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   целях   внесения  изменений  в  условия  настоящего Соглашения    одна    из    Сторон направляет другой Стороне соответствующее предложение с обоснованием предлагаемых изменений. Эта  другая  Сторона  в течение четырнадцати календарных дней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  получения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указанного   предложения  рассматривает  его  и принимает  решение  о  согласии  или  об отказе внести изменения в условия настоящего Соглашения.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 Настоящее  Соглашение  может быть изменено по требованию одной  из  Сторон  по  решению суда по основаниям, предусмотренным Гражданским кодексом Российской Федерации.</w:t>
      </w:r>
    </w:p>
    <w:p w:rsidR="00A336E5" w:rsidRDefault="0017289E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Концессионер имеет право передавать с согласия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третьим  лицам свои права и обязанности по настоящему Соглашению с момента  ввода  в  эксплуатацию  объекта  Соглашения путем уступки  требования или перевода долга по настоящему Соглашению.</w:t>
      </w:r>
    </w:p>
    <w:p w:rsidR="009D3D6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Прекращение Соглашения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Соглашение прекращается: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по истечении срока действия;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по соглашению Сторон;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по решению суда.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Настоящее  Соглашение может быть расторгнуто досрочно на основании  решения  суда  по  требованию  одной из Сторон в случае  существенного   нарушения   другой   Стороной  условий  настоящего Соглашения,  существенного  изменения  обстоятельств,  из  которых  Стороны  исходили  при его заключении, а также по иным основаниям, предусмотренным федеральными законами.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  К   существенным   нарушениям   Концессионером  условий  настоящего Соглашения относятся: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нарушение  сроков реконструкции объекта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использование (эксплуатация) объекта Соглашения в целях, не установленных настоящим Соглашением;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  нарушение  </w:t>
      </w: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настоящим  Соглашением  порядка распоряжения    объектом    Соглашения,    порядка   использования (эксплуатации) объекта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г)  неисполнение  или  ненадлежащее  исполнение Концессионером обязательств, указанных в разделе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в том числе прекращение или приостановление Концессионером соответствующей деятельности без согласия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обязательств по представлению потребителям услуг надлежащего качества,  в том числе несоответствие их качества требованиям, установленным законодательством Российской Федерации и настоящим Соглашением.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Разрешение споров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Все  споры и разногласия, которые могут возникнуть между Сторонами  по настоящему Соглашению или в связи с ним, разрешаются путем переговоров.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В  случае не достижения согласия в результате проведенных переговоров   Сторона,   заявляющая   о  существовании  спора  или разногласий  по  настоящему  Соглашению, направляет другой Стороне письменную  претензию,  ответ  на  которую должен быть представлен  заявителю в течение двух недель календарных  дней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даты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ее получения.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случае если ответ не представлен в указанный срок, претензия считается принятой.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случае не достижения Сторонами согласия споры, возникшие  между  Сторонами,  разрешаются 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V. Размещение информации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  Настоящее   Соглашение,   за   исключением   сведений, составляющих   коммерческую  тайну,  подлежит размещению на сайте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XV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Заключительные положения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 Сторона,   изменившая   свое  местонахождение  и  (или) реквизиты,  обязана  сообщить  об  этом  другой  Стороне в течение трёх календарных дней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изменения.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Настоящее  Соглашение  составлено  на  русском  языке  в двух подлинных экземплярах, имеющих равную юридическую силу, из  них   один экземпляр  для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один экземпляр для Концессионера.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 Все  приложения и дополнительные соглашения к настоящему Соглашению,  как заключенные при подписании настоящего Соглашения, так  и после вступления в силу настоящего Соглашения, являются его неотъемлемой   частью.   Указанные   приложения  и  дополнительные соглашения подписываются уполномоченными представителями Сторон.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XVI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Адреса и реквизиты Сторон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Концессионер</w:t>
      </w:r>
    </w:p>
    <w:tbl>
      <w:tblPr>
        <w:tblW w:w="0" w:type="auto"/>
        <w:tblLook w:val="01E0"/>
      </w:tblPr>
      <w:tblGrid>
        <w:gridCol w:w="4785"/>
        <w:gridCol w:w="4786"/>
      </w:tblGrid>
      <w:tr w:rsidR="00A336E5" w:rsidRPr="00A336E5" w:rsidTr="00A336E5">
        <w:tc>
          <w:tcPr>
            <w:tcW w:w="4785" w:type="dxa"/>
            <w:hideMark/>
          </w:tcPr>
          <w:p w:rsidR="00A336E5" w:rsidRPr="00A336E5" w:rsidRDefault="00A336E5" w:rsidP="00A336E5">
            <w:pPr>
              <w:spacing w:after="225" w:line="312" w:lineRule="auto"/>
              <w:ind w:firstLine="720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0E1E6D" w:rsidRPr="000E1E6D" w:rsidRDefault="00A336E5" w:rsidP="00A336E5">
            <w:pPr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                                                                                             От Концессионера:</w:t>
      </w:r>
    </w:p>
    <w:p w:rsidR="00A336E5" w:rsidRDefault="00A336E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Pr="00A336E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A336E5" w:rsidRDefault="00A336E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Pr="00A336E5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концессионного соглашения в отношении сист</w:t>
      </w:r>
      <w:r w:rsidR="00A4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 водоснабжения  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289E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Концессионное соглашение в отношении сист</w:t>
      </w:r>
      <w:r w:rsidR="00A41B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водоснабжения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BA1463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</w:t>
      </w:r>
      <w:r w:rsidR="00BA1463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Красногорский»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концессионное соглашение) заключается путем проведения открытого конкурса в соответствии с положениями главы 3 Федерального закона "О концессионных соглашениях" и настоящего документа. Конкурсная документация может предусматривать дополнительные требования к процедуре заключения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в соответствии со статьей 29 Федерального закона "О концессионных соглашениях" предварительного отбора участников конкурса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открытые консультации с участниками конкурса, прошедшими предварительный отбор, для предоставления им разъяснений в отношении условий и структуры проекта концессионного соглашения и проекта договора аренды земельных участков, на которых расположены объекты системы водоснабжения,</w:t>
      </w:r>
      <w:r w:rsidR="00A4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для получения от них предложений и замечаний.</w:t>
      </w:r>
      <w:proofErr w:type="gramEnd"/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консультаций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в порядке, определенном соглашением о порядке и условиях осуществления полномочий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и исполнении концессионного соглашения, по собственной инициативе или в соответствии с запросом заявителя либо участника конкурса вправе внести в утвержденную конкурсную документацию (в том числе в проект концессионного соглашения и проект договора аренды земельных участков) изменения в порядке, установленном пунктом 6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 Федерального закона "О концессионных соглашениях" (с обязательным продлением срока представления конкурсных предложений не менее чем на 30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 в конкурсную документацию).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Конкурсные предложения должны соответствовать проекту концессионного соглашения, входящему в состав конкурсной документации, а также иным требованиям, содержащимся в конкурсной документации.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После определения победителя конкурса в порядке, установленном статьей 33 Федерального закона "О концессионных соглашениях", стороны подписывают концессионное соглашение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 результатах проведения конкурса.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подписания указанного протокола направляет победителю конкурса 1 экземпляр протокола, а также проект концессионного соглашения, соответствующий проекту концессионного соглашения, входящему в состав конкурсной документации (с учетом изменений, внесенных в нее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проведения конкурса и по его результатам), и конкурсному предложению, представленному победителем конкурса.</w:t>
      </w:r>
      <w:proofErr w:type="gramEnd"/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отказа или уклонения победителя конкурса от подписания в установленный срок проекта концессионного соглашения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является лучшим из оставшихся конкурсных предложений.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такому участнику конкурса проект концессионного соглашения, соответствующий проекту концессионного соглашения, входящему в состав конкурсной документации, и конкурсному предложению, представленному этим участником конкурса.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Концессионное соглашение подписывается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конкурса несостоявшимся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рассмотреть единственное конкурсное предложение и, если оно соответствует критериям конкурса, принять решение о заключении концессионного соглашения в соответствии с условиями, содержащимися в представленном конкурсном предложении.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участнику конкурса проект концессионного соглашения, соответствующий проекту концессионного соглашения, входящему в состав утвержденной конкурсной документации (с учетом изменений, внесенных в нее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представленному этим участником конкурса конкурсному предложению, не позднее 5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признании конкурса несостоявшимся. Концессионное соглашение подписывается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участнику конкурса проекта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897698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Концессионное соглашение, заключенное по результатам конкурса, должно соответствовать проекту концессионного соглашения, входящему в состав конкурсной документации (с учетом изменений, внесенных в нее </w:t>
      </w:r>
      <w:proofErr w:type="spellStart"/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проведения конкурса и по его результатам), и содержанию конкурсного предложения участника конкурса, с которым заключается концессионное соглашение. В подписываемое концессионное соглашение по соглашению сторон могут быть включены дополнительные условия, не противоречащие указанным документам.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897698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Концессионное соглашение считается заключенным и вступает в силу со дня подписания его сторонами.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666666"/>
          <w:sz w:val="15"/>
          <w:szCs w:val="15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A336E5">
        <w:rPr>
          <w:rFonts w:ascii="Georgia" w:eastAsia="Times New Roman" w:hAnsi="Georgia" w:cs="Arial"/>
          <w:color w:val="666666"/>
          <w:sz w:val="15"/>
          <w:szCs w:val="15"/>
          <w:lang w:eastAsia="ru-RU"/>
        </w:rPr>
        <w:t xml:space="preserve"> </w:t>
      </w:r>
    </w:p>
    <w:p w:rsidR="006D19A9" w:rsidRPr="00A336E5" w:rsidRDefault="006D19A9">
      <w:pPr>
        <w:rPr>
          <w:rFonts w:ascii="Times New Roman" w:hAnsi="Times New Roman" w:cs="Times New Roman"/>
        </w:rPr>
      </w:pPr>
    </w:p>
    <w:sectPr w:rsidR="006D19A9" w:rsidRPr="00A336E5" w:rsidSect="006D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E5"/>
    <w:rsid w:val="00002DB6"/>
    <w:rsid w:val="00060131"/>
    <w:rsid w:val="000731B0"/>
    <w:rsid w:val="000A4D98"/>
    <w:rsid w:val="000A7A23"/>
    <w:rsid w:val="000B214D"/>
    <w:rsid w:val="000B4439"/>
    <w:rsid w:val="000C2E44"/>
    <w:rsid w:val="000E1E6D"/>
    <w:rsid w:val="000E5C64"/>
    <w:rsid w:val="000F1D39"/>
    <w:rsid w:val="00134003"/>
    <w:rsid w:val="001470B0"/>
    <w:rsid w:val="0017289E"/>
    <w:rsid w:val="001B75B7"/>
    <w:rsid w:val="001C6FF5"/>
    <w:rsid w:val="001F64C6"/>
    <w:rsid w:val="002140CB"/>
    <w:rsid w:val="00214EA6"/>
    <w:rsid w:val="00230A01"/>
    <w:rsid w:val="002474C5"/>
    <w:rsid w:val="00250A8B"/>
    <w:rsid w:val="002F0D86"/>
    <w:rsid w:val="0031536F"/>
    <w:rsid w:val="003201DB"/>
    <w:rsid w:val="00341793"/>
    <w:rsid w:val="0034480E"/>
    <w:rsid w:val="00355957"/>
    <w:rsid w:val="00375A3A"/>
    <w:rsid w:val="003876D1"/>
    <w:rsid w:val="003F0AA5"/>
    <w:rsid w:val="00415CD4"/>
    <w:rsid w:val="00457F16"/>
    <w:rsid w:val="00465BD6"/>
    <w:rsid w:val="00475C7B"/>
    <w:rsid w:val="004F615D"/>
    <w:rsid w:val="00505757"/>
    <w:rsid w:val="005805E0"/>
    <w:rsid w:val="005B2E67"/>
    <w:rsid w:val="005D113D"/>
    <w:rsid w:val="005F79E1"/>
    <w:rsid w:val="006744DC"/>
    <w:rsid w:val="006A3745"/>
    <w:rsid w:val="006D19A9"/>
    <w:rsid w:val="007230D9"/>
    <w:rsid w:val="007859A0"/>
    <w:rsid w:val="00872DC0"/>
    <w:rsid w:val="00891B3F"/>
    <w:rsid w:val="00897698"/>
    <w:rsid w:val="008A3632"/>
    <w:rsid w:val="008C5F97"/>
    <w:rsid w:val="008E2908"/>
    <w:rsid w:val="009420C4"/>
    <w:rsid w:val="00945395"/>
    <w:rsid w:val="00993A34"/>
    <w:rsid w:val="009D3D65"/>
    <w:rsid w:val="00A12F2D"/>
    <w:rsid w:val="00A336E5"/>
    <w:rsid w:val="00A41BEB"/>
    <w:rsid w:val="00AA3B61"/>
    <w:rsid w:val="00AB71FB"/>
    <w:rsid w:val="00AE6606"/>
    <w:rsid w:val="00B17D76"/>
    <w:rsid w:val="00B65341"/>
    <w:rsid w:val="00B774A3"/>
    <w:rsid w:val="00B85047"/>
    <w:rsid w:val="00B8747B"/>
    <w:rsid w:val="00BA1463"/>
    <w:rsid w:val="00BA2913"/>
    <w:rsid w:val="00BA2BDD"/>
    <w:rsid w:val="00BB1560"/>
    <w:rsid w:val="00BC28F8"/>
    <w:rsid w:val="00C10D28"/>
    <w:rsid w:val="00C50792"/>
    <w:rsid w:val="00D06989"/>
    <w:rsid w:val="00D12F25"/>
    <w:rsid w:val="00D24E2A"/>
    <w:rsid w:val="00D309DF"/>
    <w:rsid w:val="00D96C0D"/>
    <w:rsid w:val="00DB0C24"/>
    <w:rsid w:val="00E21C22"/>
    <w:rsid w:val="00E25CCE"/>
    <w:rsid w:val="00E33320"/>
    <w:rsid w:val="00E6526C"/>
    <w:rsid w:val="00EA3DE1"/>
    <w:rsid w:val="00F27830"/>
    <w:rsid w:val="00F9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A9"/>
  </w:style>
  <w:style w:type="paragraph" w:styleId="1">
    <w:name w:val="heading 1"/>
    <w:basedOn w:val="a"/>
    <w:link w:val="10"/>
    <w:uiPriority w:val="9"/>
    <w:qFormat/>
    <w:rsid w:val="00A336E5"/>
    <w:pPr>
      <w:spacing w:after="150" w:line="312" w:lineRule="auto"/>
      <w:outlineLvl w:val="0"/>
    </w:pPr>
    <w:rPr>
      <w:rFonts w:ascii="Arial" w:eastAsia="Times New Roman" w:hAnsi="Arial" w:cs="Arial"/>
      <w:b/>
      <w:bCs/>
      <w:color w:val="009C00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A336E5"/>
    <w:pPr>
      <w:spacing w:after="150" w:line="312" w:lineRule="auto"/>
      <w:outlineLvl w:val="1"/>
    </w:pPr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336E5"/>
    <w:pPr>
      <w:spacing w:after="150" w:line="312" w:lineRule="auto"/>
      <w:outlineLvl w:val="2"/>
    </w:pPr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A336E5"/>
    <w:pPr>
      <w:spacing w:after="225" w:line="312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336E5"/>
    <w:pPr>
      <w:spacing w:after="225" w:line="312" w:lineRule="auto"/>
      <w:outlineLvl w:val="4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336E5"/>
    <w:pPr>
      <w:spacing w:after="225" w:line="312" w:lineRule="auto"/>
      <w:outlineLvl w:val="5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6E5"/>
    <w:rPr>
      <w:rFonts w:ascii="Arial" w:eastAsia="Times New Roman" w:hAnsi="Arial" w:cs="Arial"/>
      <w:b/>
      <w:bCs/>
      <w:color w:val="009C00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6E5"/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6E5"/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6E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6E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6E5"/>
    <w:rPr>
      <w:rFonts w:ascii="Arial" w:eastAsia="Times New Roman" w:hAnsi="Arial" w:cs="Arial"/>
      <w:b/>
      <w:bCs/>
      <w:sz w:val="15"/>
      <w:szCs w:val="15"/>
      <w:lang w:eastAsia="ru-RU"/>
    </w:rPr>
  </w:style>
  <w:style w:type="paragraph" w:styleId="a3">
    <w:name w:val="No Spacing"/>
    <w:basedOn w:val="a"/>
    <w:uiPriority w:val="1"/>
    <w:qFormat/>
    <w:rsid w:val="008C5F9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Body Text"/>
    <w:basedOn w:val="a"/>
    <w:link w:val="a5"/>
    <w:semiHidden/>
    <w:rsid w:val="006744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744D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5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dy74.ru/htmlpages/Show/Imushhestvennyetorgi/KONKURSNAYADOKUMENTACIYAotkryt" TargetMode="External"/><Relationship Id="rId13" Type="http://schemas.openxmlformats.org/officeDocument/2006/relationships/hyperlink" Target="http://www.bredy74.ru/htmlpages/Show/Imushhestvennyetorgi/KONKURSNAYADOKUMENTACIYAotkry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dy74.ru/htmlpages/Show/Imushhestvennyetorgi/KONKURSNAYADOKUMENTACIYAotkryt" TargetMode="External"/><Relationship Id="rId12" Type="http://schemas.openxmlformats.org/officeDocument/2006/relationships/hyperlink" Target="http://www.bredy74.ru/htmlpages/Show/Imushhestvennyetorgi/KONKURSNAYADOKUMENTACIYAotkry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dy74.ru/htmlpages/Show/Imushhestvennyetorgi/KONKURSNAYADOKUMENTACIYAotkryt" TargetMode="External"/><Relationship Id="rId11" Type="http://schemas.openxmlformats.org/officeDocument/2006/relationships/hyperlink" Target="http://www.bredy74.ru/htmlpages/Show/Imushhestvennyetorgi/KONKURSNAYADOKUMENTACIYAotkryt" TargetMode="External"/><Relationship Id="rId5" Type="http://schemas.openxmlformats.org/officeDocument/2006/relationships/hyperlink" Target="http://www.bredy74.ru/htmlpages/Show/Imushhestvennyetorgi/KONKURSNAYADOKUMENTACIYAotkry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redy74.ru/htmlpages/Show/Imushhestvennyetorgi/KONKURSNAYADOKUMENTACIYAotkr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dy74.ru/htmlpages/Show/Imushhestvennyetorgi/KONKURSNAYADOKUMENTACIYAotkryt" TargetMode="External"/><Relationship Id="rId14" Type="http://schemas.openxmlformats.org/officeDocument/2006/relationships/hyperlink" Target="http://www.bredy74.ru/htmlpages/Show/Imushhestvennyetorgi/KONKURSNAYADOKUMENTACIYAotkr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B0336-71CF-43A6-A585-CF20E8D7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54</Pages>
  <Words>14597</Words>
  <Characters>83204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54</cp:revision>
  <cp:lastPrinted>2019-03-25T10:15:00Z</cp:lastPrinted>
  <dcterms:created xsi:type="dcterms:W3CDTF">2017-05-24T12:52:00Z</dcterms:created>
  <dcterms:modified xsi:type="dcterms:W3CDTF">2019-11-14T07:09:00Z</dcterms:modified>
</cp:coreProperties>
</file>